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0D7C" w14:textId="1EFCCB9A" w:rsidR="00AC0FC6" w:rsidRPr="008E7D38" w:rsidRDefault="00FF28EF" w:rsidP="008E7D38">
      <w:pPr>
        <w:rPr>
          <w:rFonts w:cstheme="minorHAnsi"/>
          <w:sz w:val="20"/>
          <w:szCs w:val="20"/>
        </w:rPr>
      </w:pPr>
      <w:r w:rsidRPr="008E7D38">
        <w:rPr>
          <w:rFonts w:cstheme="minorHAnsi"/>
          <w:sz w:val="20"/>
          <w:szCs w:val="20"/>
        </w:rPr>
        <w:t>AHD Objectives 11/</w:t>
      </w:r>
      <w:r w:rsidR="00B44E3E">
        <w:rPr>
          <w:rFonts w:cstheme="minorHAnsi"/>
          <w:sz w:val="20"/>
          <w:szCs w:val="20"/>
        </w:rPr>
        <w:t>8/2022</w:t>
      </w:r>
    </w:p>
    <w:p w14:paraId="2313A82B" w14:textId="77777777" w:rsidR="007714E9" w:rsidRPr="007714E9" w:rsidRDefault="007714E9" w:rsidP="007714E9">
      <w:pPr>
        <w:rPr>
          <w:rFonts w:cstheme="minorHAnsi"/>
          <w:color w:val="000000"/>
          <w:sz w:val="20"/>
          <w:szCs w:val="20"/>
        </w:rPr>
      </w:pPr>
    </w:p>
    <w:p w14:paraId="51040A80" w14:textId="77777777" w:rsidR="007714E9" w:rsidRPr="007714E9" w:rsidRDefault="007714E9" w:rsidP="007714E9">
      <w:pPr>
        <w:pStyle w:val="ListParagraph"/>
        <w:ind w:left="360"/>
        <w:jc w:val="both"/>
        <w:rPr>
          <w:rFonts w:asciiTheme="minorHAnsi" w:hAnsiTheme="minorHAnsi" w:cstheme="minorHAnsi"/>
          <w:color w:val="000000"/>
        </w:rPr>
      </w:pPr>
    </w:p>
    <w:p w14:paraId="12535987" w14:textId="05F29B25" w:rsidR="007714E9" w:rsidRPr="007714E9" w:rsidRDefault="007714E9" w:rsidP="007714E9">
      <w:pPr>
        <w:rPr>
          <w:rFonts w:cstheme="minorHAnsi"/>
          <w:b/>
          <w:sz w:val="20"/>
          <w:szCs w:val="20"/>
        </w:rPr>
      </w:pPr>
      <w:r w:rsidRPr="007714E9">
        <w:rPr>
          <w:rFonts w:cstheme="minorHAnsi"/>
          <w:b/>
          <w:sz w:val="20"/>
          <w:szCs w:val="20"/>
        </w:rPr>
        <w:t>HIV</w:t>
      </w:r>
    </w:p>
    <w:p w14:paraId="4736915D" w14:textId="77777777" w:rsidR="007714E9" w:rsidRPr="007714E9" w:rsidRDefault="007714E9" w:rsidP="007714E9">
      <w:pPr>
        <w:rPr>
          <w:rFonts w:cstheme="minorHAnsi"/>
          <w:b/>
          <w:sz w:val="20"/>
          <w:szCs w:val="20"/>
        </w:rPr>
      </w:pPr>
    </w:p>
    <w:p w14:paraId="229E3882" w14:textId="4D58F6ED" w:rsidR="007714E9" w:rsidRPr="00B44E3E" w:rsidRDefault="007714E9" w:rsidP="00B44E3E">
      <w:pPr>
        <w:pStyle w:val="ListParagraph"/>
        <w:numPr>
          <w:ilvl w:val="0"/>
          <w:numId w:val="6"/>
        </w:numPr>
        <w:rPr>
          <w:rFonts w:cstheme="minorHAnsi"/>
        </w:rPr>
      </w:pPr>
      <w:r w:rsidRPr="00B44E3E">
        <w:rPr>
          <w:rFonts w:cstheme="minorHAnsi"/>
        </w:rPr>
        <w:t xml:space="preserve">Make a table outlining who should be considered for </w:t>
      </w:r>
      <w:proofErr w:type="spellStart"/>
      <w:r w:rsidRPr="00B44E3E">
        <w:rPr>
          <w:rFonts w:cstheme="minorHAnsi"/>
        </w:rPr>
        <w:t>PrEP</w:t>
      </w:r>
      <w:proofErr w:type="spellEnd"/>
      <w:r w:rsidRPr="00B44E3E">
        <w:rPr>
          <w:rFonts w:cstheme="minorHAnsi"/>
        </w:rPr>
        <w:t xml:space="preserve"> of the following 3 groups: Men who have sex with men, Heterosexual </w:t>
      </w:r>
      <w:proofErr w:type="gramStart"/>
      <w:r w:rsidRPr="00B44E3E">
        <w:rPr>
          <w:rFonts w:cstheme="minorHAnsi"/>
        </w:rPr>
        <w:t>men</w:t>
      </w:r>
      <w:proofErr w:type="gramEnd"/>
      <w:r w:rsidRPr="00B44E3E">
        <w:rPr>
          <w:rFonts w:cstheme="minorHAnsi"/>
        </w:rPr>
        <w:t xml:space="preserve"> and women and IV drug users. </w:t>
      </w:r>
    </w:p>
    <w:p w14:paraId="2AEA8A00" w14:textId="77777777" w:rsidR="007714E9" w:rsidRPr="007714E9" w:rsidRDefault="007714E9" w:rsidP="00B44E3E">
      <w:pPr>
        <w:pStyle w:val="ListParagraph"/>
        <w:rPr>
          <w:rFonts w:asciiTheme="minorHAnsi" w:hAnsiTheme="minorHAnsi" w:cstheme="minorHAnsi"/>
        </w:rPr>
      </w:pPr>
    </w:p>
    <w:p w14:paraId="02BCF360" w14:textId="77777777" w:rsidR="007714E9" w:rsidRPr="00B44E3E" w:rsidRDefault="007714E9" w:rsidP="00B44E3E">
      <w:pPr>
        <w:pStyle w:val="ListParagraph"/>
        <w:numPr>
          <w:ilvl w:val="0"/>
          <w:numId w:val="6"/>
        </w:numPr>
        <w:rPr>
          <w:rFonts w:cstheme="minorHAnsi"/>
        </w:rPr>
      </w:pPr>
      <w:r w:rsidRPr="00B44E3E">
        <w:rPr>
          <w:rFonts w:cstheme="minorHAnsi"/>
        </w:rPr>
        <w:t xml:space="preserve">Describe the clinical syndrome of acute HIV infection. </w:t>
      </w:r>
    </w:p>
    <w:p w14:paraId="25D16765" w14:textId="77777777" w:rsidR="007714E9" w:rsidRPr="007714E9" w:rsidRDefault="007714E9" w:rsidP="00B44E3E">
      <w:pPr>
        <w:pStyle w:val="ListParagraph"/>
        <w:rPr>
          <w:rFonts w:asciiTheme="minorHAnsi" w:hAnsiTheme="minorHAnsi" w:cstheme="minorHAnsi"/>
        </w:rPr>
      </w:pPr>
    </w:p>
    <w:p w14:paraId="6D78460A" w14:textId="16C397FB" w:rsidR="007714E9" w:rsidRPr="00B44E3E" w:rsidRDefault="007714E9" w:rsidP="00B44E3E">
      <w:pPr>
        <w:pStyle w:val="ListParagraph"/>
        <w:numPr>
          <w:ilvl w:val="0"/>
          <w:numId w:val="6"/>
        </w:numPr>
        <w:rPr>
          <w:rFonts w:cstheme="minorHAnsi"/>
        </w:rPr>
      </w:pPr>
      <w:r w:rsidRPr="00B44E3E">
        <w:rPr>
          <w:rFonts w:cstheme="minorHAnsi"/>
        </w:rPr>
        <w:t xml:space="preserve">Describe the indications for antiretroviral therapy (ART). </w:t>
      </w:r>
    </w:p>
    <w:p w14:paraId="3A23CEE4" w14:textId="77777777" w:rsidR="007714E9" w:rsidRPr="007714E9" w:rsidRDefault="007714E9" w:rsidP="00B44E3E">
      <w:pPr>
        <w:pStyle w:val="ListParagraph"/>
        <w:rPr>
          <w:rFonts w:asciiTheme="minorHAnsi" w:hAnsiTheme="minorHAnsi" w:cstheme="minorHAnsi"/>
        </w:rPr>
      </w:pPr>
    </w:p>
    <w:p w14:paraId="0AC4D1FB" w14:textId="77777777" w:rsidR="007714E9" w:rsidRPr="00B44E3E" w:rsidRDefault="007714E9" w:rsidP="00B44E3E">
      <w:pPr>
        <w:pStyle w:val="ListParagraph"/>
        <w:numPr>
          <w:ilvl w:val="0"/>
          <w:numId w:val="6"/>
        </w:numPr>
        <w:rPr>
          <w:rFonts w:cstheme="minorHAnsi"/>
        </w:rPr>
      </w:pPr>
      <w:r w:rsidRPr="00B44E3E">
        <w:rPr>
          <w:rFonts w:cstheme="minorHAnsi"/>
        </w:rPr>
        <w:t xml:space="preserve">Define IRIS syndrome. </w:t>
      </w:r>
    </w:p>
    <w:p w14:paraId="3BB832CC" w14:textId="77777777" w:rsidR="007714E9" w:rsidRPr="007714E9" w:rsidRDefault="007714E9" w:rsidP="00B44E3E">
      <w:pPr>
        <w:pStyle w:val="ListParagraph"/>
        <w:rPr>
          <w:rFonts w:asciiTheme="minorHAnsi" w:hAnsiTheme="minorHAnsi" w:cstheme="minorHAnsi"/>
        </w:rPr>
      </w:pPr>
    </w:p>
    <w:p w14:paraId="248180D2" w14:textId="77777777" w:rsidR="007714E9" w:rsidRPr="00B44E3E" w:rsidRDefault="007714E9" w:rsidP="00B44E3E">
      <w:pPr>
        <w:pStyle w:val="ListParagraph"/>
        <w:numPr>
          <w:ilvl w:val="0"/>
          <w:numId w:val="6"/>
        </w:numPr>
        <w:rPr>
          <w:rFonts w:cstheme="minorHAnsi"/>
        </w:rPr>
      </w:pPr>
      <w:r w:rsidRPr="00B44E3E">
        <w:rPr>
          <w:rFonts w:cstheme="minorHAnsi"/>
        </w:rPr>
        <w:t xml:space="preserve">Describe the recommendations and regimens for prophylaxis of certain opportunistic infections in patients with low CD4 counts. </w:t>
      </w:r>
    </w:p>
    <w:p w14:paraId="5220E165" w14:textId="631BA07F" w:rsidR="008E7D38" w:rsidRDefault="008E7D38" w:rsidP="008E7D38">
      <w:pPr>
        <w:rPr>
          <w:rFonts w:eastAsia="Times New Roman" w:cstheme="minorHAnsi"/>
          <w:color w:val="000000"/>
          <w:sz w:val="20"/>
          <w:szCs w:val="20"/>
        </w:rPr>
      </w:pPr>
    </w:p>
    <w:p w14:paraId="35E901E7" w14:textId="77777777" w:rsidR="00B44E3E" w:rsidRPr="007714E9" w:rsidRDefault="00B44E3E" w:rsidP="008E7D38">
      <w:pPr>
        <w:rPr>
          <w:rFonts w:eastAsia="Times New Roman" w:cstheme="minorHAnsi"/>
          <w:color w:val="000000"/>
          <w:sz w:val="20"/>
          <w:szCs w:val="20"/>
        </w:rPr>
      </w:pPr>
    </w:p>
    <w:p w14:paraId="34ECA456" w14:textId="77777777" w:rsidR="00B44E3E" w:rsidRPr="007714E9" w:rsidRDefault="00B44E3E" w:rsidP="00B44E3E">
      <w:pPr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714E9">
        <w:rPr>
          <w:rFonts w:eastAsia="Times New Roman" w:cstheme="minorHAnsi"/>
          <w:b/>
          <w:bCs/>
          <w:color w:val="000000"/>
          <w:sz w:val="20"/>
          <w:szCs w:val="20"/>
        </w:rPr>
        <w:t>Staphylococcus Aureus Blood Stream Infection </w:t>
      </w:r>
    </w:p>
    <w:p w14:paraId="75693894" w14:textId="77777777" w:rsidR="00B44E3E" w:rsidRPr="008E7D38" w:rsidRDefault="00B44E3E" w:rsidP="00B44E3E">
      <w:pPr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60AC6E97" w14:textId="7CD3F59B" w:rsidR="00B44E3E" w:rsidRPr="00B44E3E" w:rsidRDefault="00B44E3E" w:rsidP="00B44E3E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 w:rsidRPr="00B44E3E">
        <w:rPr>
          <w:rFonts w:cstheme="minorHAnsi"/>
          <w:color w:val="000000"/>
        </w:rPr>
        <w:t>Understand the seriousness of staphylococcus aureus bacteremia (SAB) and describe the risk of metastatic infection and endocarditis in patients who have SAB. </w:t>
      </w:r>
    </w:p>
    <w:p w14:paraId="521B7530" w14:textId="77777777" w:rsidR="00B44E3E" w:rsidRPr="007714E9" w:rsidRDefault="00B44E3E" w:rsidP="00B44E3E">
      <w:pPr>
        <w:rPr>
          <w:rFonts w:eastAsia="Times New Roman" w:cstheme="minorHAnsi"/>
          <w:color w:val="000000"/>
          <w:sz w:val="20"/>
          <w:szCs w:val="20"/>
        </w:rPr>
      </w:pPr>
    </w:p>
    <w:p w14:paraId="026BA695" w14:textId="68BA637E" w:rsidR="00B44E3E" w:rsidRPr="00B44E3E" w:rsidRDefault="00B44E3E" w:rsidP="00B44E3E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 w:rsidRPr="00B44E3E">
        <w:rPr>
          <w:rFonts w:cstheme="minorHAnsi"/>
          <w:color w:val="000000"/>
        </w:rPr>
        <w:t>Describe the appropriate clinical evaluation of a patient with SAB according to the IDSA guidelines. </w:t>
      </w:r>
    </w:p>
    <w:p w14:paraId="76E24412" w14:textId="77777777" w:rsidR="00B44E3E" w:rsidRPr="007714E9" w:rsidRDefault="00B44E3E" w:rsidP="00B44E3E">
      <w:pPr>
        <w:rPr>
          <w:rFonts w:eastAsia="Times New Roman" w:cstheme="minorHAnsi"/>
          <w:color w:val="000000"/>
          <w:sz w:val="20"/>
          <w:szCs w:val="20"/>
        </w:rPr>
      </w:pPr>
    </w:p>
    <w:p w14:paraId="615A4B3E" w14:textId="0A3220AB" w:rsidR="00B44E3E" w:rsidRPr="00B44E3E" w:rsidRDefault="00B44E3E" w:rsidP="00B44E3E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 w:rsidRPr="00B44E3E">
        <w:rPr>
          <w:rFonts w:cstheme="minorHAnsi"/>
          <w:color w:val="000000"/>
        </w:rPr>
        <w:t>Compare/define uncomplicated bacteremia and complicated bacteremia and know the appropriate duration of intravenous antibiotic therapy for both.</w:t>
      </w:r>
    </w:p>
    <w:p w14:paraId="60057F3C" w14:textId="77777777" w:rsidR="00B44E3E" w:rsidRPr="007714E9" w:rsidRDefault="00B44E3E" w:rsidP="00B44E3E">
      <w:pPr>
        <w:rPr>
          <w:rFonts w:eastAsia="Times New Roman" w:cstheme="minorHAnsi"/>
          <w:color w:val="000000"/>
          <w:sz w:val="20"/>
          <w:szCs w:val="20"/>
        </w:rPr>
      </w:pPr>
    </w:p>
    <w:p w14:paraId="4DEF0859" w14:textId="2E9AC3A1" w:rsidR="00B44E3E" w:rsidRPr="00B44E3E" w:rsidRDefault="00B44E3E" w:rsidP="00B44E3E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 w:rsidRPr="00B44E3E">
        <w:rPr>
          <w:rFonts w:cstheme="minorHAnsi"/>
          <w:color w:val="000000"/>
        </w:rPr>
        <w:t>Know the preferred therapy for methicillin-sensitive staphylococcus aureus (MSSA) bacteremia and the options for therapy for methicillin-resistant staphylococcus aureus (MRSA) bacteremia. </w:t>
      </w:r>
    </w:p>
    <w:p w14:paraId="4A9DDA7F" w14:textId="77777777" w:rsidR="00FF28EF" w:rsidRPr="007714E9" w:rsidRDefault="00FF28EF">
      <w:pPr>
        <w:rPr>
          <w:rFonts w:cstheme="minorHAnsi"/>
          <w:sz w:val="20"/>
          <w:szCs w:val="20"/>
        </w:rPr>
      </w:pPr>
    </w:p>
    <w:sectPr w:rsidR="00FF28EF" w:rsidRPr="007714E9" w:rsidSect="0010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B2B"/>
    <w:multiLevelType w:val="hybridMultilevel"/>
    <w:tmpl w:val="F3C2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6852"/>
    <w:multiLevelType w:val="hybridMultilevel"/>
    <w:tmpl w:val="D55A9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8028F"/>
    <w:multiLevelType w:val="hybridMultilevel"/>
    <w:tmpl w:val="AC8AA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35998"/>
    <w:multiLevelType w:val="hybridMultilevel"/>
    <w:tmpl w:val="F7B6A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B2854"/>
    <w:multiLevelType w:val="hybridMultilevel"/>
    <w:tmpl w:val="C666C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0372"/>
    <w:multiLevelType w:val="hybridMultilevel"/>
    <w:tmpl w:val="0D78F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4F1642"/>
    <w:multiLevelType w:val="hybridMultilevel"/>
    <w:tmpl w:val="3588E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A00D6"/>
    <w:multiLevelType w:val="hybridMultilevel"/>
    <w:tmpl w:val="436E45F8"/>
    <w:lvl w:ilvl="0" w:tplc="A41C2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49005">
    <w:abstractNumId w:val="0"/>
  </w:num>
  <w:num w:numId="2" w16cid:durableId="59593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2250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3332076">
    <w:abstractNumId w:val="3"/>
  </w:num>
  <w:num w:numId="5" w16cid:durableId="469396942">
    <w:abstractNumId w:val="5"/>
  </w:num>
  <w:num w:numId="6" w16cid:durableId="603538253">
    <w:abstractNumId w:val="4"/>
  </w:num>
  <w:num w:numId="7" w16cid:durableId="1531337836">
    <w:abstractNumId w:val="6"/>
  </w:num>
  <w:num w:numId="8" w16cid:durableId="993870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EF"/>
    <w:rsid w:val="00100BA5"/>
    <w:rsid w:val="001C1A7D"/>
    <w:rsid w:val="001E11D3"/>
    <w:rsid w:val="0068022F"/>
    <w:rsid w:val="006C124D"/>
    <w:rsid w:val="006D2951"/>
    <w:rsid w:val="007714E9"/>
    <w:rsid w:val="007E63D4"/>
    <w:rsid w:val="008E7D38"/>
    <w:rsid w:val="00A457C2"/>
    <w:rsid w:val="00AC0FC6"/>
    <w:rsid w:val="00B41DB0"/>
    <w:rsid w:val="00B44E3E"/>
    <w:rsid w:val="00DE4487"/>
    <w:rsid w:val="00ED6935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51D13"/>
  <w15:chartTrackingRefBased/>
  <w15:docId w15:val="{4B4E8287-26B6-6648-B20B-DFF73DD6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EF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2022-10-25T01:23:00Z</dcterms:created>
  <dcterms:modified xsi:type="dcterms:W3CDTF">2022-10-25T01:23:00Z</dcterms:modified>
</cp:coreProperties>
</file>