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B913" w14:textId="2989FD35" w:rsidR="00AA5F40" w:rsidRPr="00AA5F40" w:rsidRDefault="00AA5F40" w:rsidP="00AA5F40">
      <w:pPr>
        <w:pStyle w:val="Normal1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AA5F40">
        <w:rPr>
          <w:rFonts w:asciiTheme="majorBidi" w:hAnsiTheme="majorBidi" w:cstheme="majorBidi"/>
          <w:b/>
          <w:sz w:val="24"/>
          <w:szCs w:val="24"/>
          <w:u w:val="single"/>
        </w:rPr>
        <w:t>December 12</w:t>
      </w:r>
      <w:r w:rsidRPr="00AA5F40">
        <w:rPr>
          <w:rFonts w:asciiTheme="majorBidi" w:hAnsiTheme="majorBidi" w:cstheme="majorBidi"/>
          <w:b/>
          <w:sz w:val="24"/>
          <w:szCs w:val="24"/>
          <w:u w:val="single"/>
          <w:vertAlign w:val="superscript"/>
        </w:rPr>
        <w:t>th</w:t>
      </w:r>
      <w:r w:rsidRPr="00AA5F40">
        <w:rPr>
          <w:rFonts w:asciiTheme="majorBidi" w:hAnsiTheme="majorBidi" w:cstheme="majorBidi"/>
          <w:b/>
          <w:sz w:val="24"/>
          <w:szCs w:val="24"/>
          <w:u w:val="single"/>
        </w:rPr>
        <w:t xml:space="preserve"> AHD</w:t>
      </w:r>
      <w:r w:rsidRPr="00AA5F40">
        <w:rPr>
          <w:rFonts w:asciiTheme="majorBidi" w:hAnsiTheme="majorBidi" w:cstheme="majorBidi"/>
          <w:b/>
          <w:sz w:val="24"/>
          <w:szCs w:val="24"/>
          <w:u w:val="single"/>
        </w:rPr>
        <w:t xml:space="preserve"> Learning Objectives</w:t>
      </w:r>
    </w:p>
    <w:p w14:paraId="3AE8425A" w14:textId="77777777" w:rsidR="00AA5F40" w:rsidRPr="00AA5F40" w:rsidRDefault="00AA5F40" w:rsidP="00AA5F40">
      <w:pPr>
        <w:pStyle w:val="Normal1"/>
        <w:jc w:val="center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14:paraId="27C5E27D" w14:textId="77777777" w:rsidR="00AA5F40" w:rsidRPr="00AA5F40" w:rsidRDefault="00AA5F40" w:rsidP="00AA5F40">
      <w:pPr>
        <w:pStyle w:val="Normal1"/>
        <w:rPr>
          <w:rFonts w:asciiTheme="majorBidi" w:hAnsiTheme="majorBidi" w:cstheme="majorBidi"/>
          <w:sz w:val="24"/>
          <w:szCs w:val="24"/>
        </w:rPr>
      </w:pPr>
    </w:p>
    <w:p w14:paraId="6D8E8E81" w14:textId="79897718" w:rsidR="00AA5F40" w:rsidRDefault="00AA5F40" w:rsidP="00AA5F40">
      <w:pPr>
        <w:pStyle w:val="Normal1"/>
        <w:rPr>
          <w:rFonts w:asciiTheme="majorBidi" w:eastAsia="Times New Roman" w:hAnsiTheme="majorBidi" w:cstheme="majorBidi"/>
          <w:color w:val="242424"/>
          <w:sz w:val="24"/>
          <w:szCs w:val="24"/>
          <w:bdr w:val="none" w:sz="0" w:space="0" w:color="auto" w:frame="1"/>
        </w:rPr>
      </w:pPr>
      <w:r w:rsidRPr="00AA5F40">
        <w:rPr>
          <w:rFonts w:asciiTheme="majorBidi" w:eastAsia="Times New Roman" w:hAnsiTheme="majorBidi" w:cstheme="majorBidi"/>
          <w:color w:val="242424"/>
          <w:sz w:val="24"/>
          <w:szCs w:val="24"/>
          <w:u w:val="single"/>
          <w:bdr w:val="none" w:sz="0" w:space="0" w:color="auto" w:frame="1"/>
        </w:rPr>
        <w:t>Epilepsy</w:t>
      </w:r>
      <w:r w:rsidRPr="00AA5F40">
        <w:rPr>
          <w:rFonts w:asciiTheme="majorBidi" w:eastAsia="Times New Roman" w:hAnsiTheme="majorBidi" w:cstheme="majorBidi"/>
          <w:color w:val="242424"/>
          <w:sz w:val="24"/>
          <w:szCs w:val="24"/>
          <w:u w:val="single"/>
          <w:bdr w:val="none" w:sz="0" w:space="0" w:color="auto" w:frame="1"/>
        </w:rPr>
        <w:t xml:space="preserve"> Lecture</w:t>
      </w:r>
      <w:r>
        <w:rPr>
          <w:rFonts w:asciiTheme="majorBidi" w:eastAsia="Times New Roman" w:hAnsiTheme="majorBidi" w:cstheme="majorBidi"/>
          <w:color w:val="242424"/>
          <w:sz w:val="24"/>
          <w:szCs w:val="24"/>
          <w:bdr w:val="none" w:sz="0" w:space="0" w:color="auto" w:frame="1"/>
        </w:rPr>
        <w:t xml:space="preserve"> </w:t>
      </w:r>
      <w:r w:rsidRPr="00AA5F40">
        <w:rPr>
          <w:rFonts w:asciiTheme="majorBidi" w:eastAsia="Times New Roman" w:hAnsiTheme="majorBidi" w:cstheme="majorBidi"/>
          <w:color w:val="242424"/>
          <w:sz w:val="24"/>
          <w:szCs w:val="24"/>
          <w:bdr w:val="none" w:sz="0" w:space="0" w:color="auto" w:frame="1"/>
        </w:rPr>
        <w:t xml:space="preserve">- Dr. </w:t>
      </w:r>
      <w:proofErr w:type="spellStart"/>
      <w:r>
        <w:rPr>
          <w:rFonts w:asciiTheme="majorBidi" w:eastAsia="Times New Roman" w:hAnsiTheme="majorBidi" w:cstheme="majorBidi"/>
          <w:color w:val="242424"/>
          <w:sz w:val="24"/>
          <w:szCs w:val="24"/>
          <w:bdr w:val="none" w:sz="0" w:space="0" w:color="auto" w:frame="1"/>
        </w:rPr>
        <w:t>Varkey</w:t>
      </w:r>
      <w:proofErr w:type="spellEnd"/>
    </w:p>
    <w:p w14:paraId="29AADC3D" w14:textId="77777777" w:rsidR="00AA5F40" w:rsidRPr="00AA5F40" w:rsidRDefault="00AA5F40" w:rsidP="00AA5F40">
      <w:pPr>
        <w:pStyle w:val="Normal1"/>
        <w:rPr>
          <w:rFonts w:asciiTheme="majorBidi" w:hAnsiTheme="majorBidi" w:cstheme="majorBidi"/>
          <w:sz w:val="24"/>
          <w:szCs w:val="24"/>
        </w:rPr>
      </w:pPr>
    </w:p>
    <w:p w14:paraId="10FDD471" w14:textId="77777777" w:rsidR="00AA5F40" w:rsidRPr="00AA5F40" w:rsidRDefault="00AA5F40" w:rsidP="00AA5F40">
      <w:pPr>
        <w:pStyle w:val="Normal1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A5F40">
        <w:rPr>
          <w:rFonts w:asciiTheme="majorBidi" w:hAnsiTheme="majorBidi" w:cstheme="majorBidi"/>
          <w:sz w:val="24"/>
          <w:szCs w:val="24"/>
        </w:rPr>
        <w:t>Define epilepsy, simple partial seizure, complex partial seizure, tonic-</w:t>
      </w:r>
      <w:proofErr w:type="spellStart"/>
      <w:r w:rsidRPr="00AA5F40">
        <w:rPr>
          <w:rFonts w:asciiTheme="majorBidi" w:hAnsiTheme="majorBidi" w:cstheme="majorBidi"/>
          <w:sz w:val="24"/>
          <w:szCs w:val="24"/>
        </w:rPr>
        <w:t>clonic</w:t>
      </w:r>
      <w:proofErr w:type="spellEnd"/>
      <w:r w:rsidRPr="00AA5F40">
        <w:rPr>
          <w:rFonts w:asciiTheme="majorBidi" w:hAnsiTheme="majorBidi" w:cstheme="majorBidi"/>
          <w:sz w:val="24"/>
          <w:szCs w:val="24"/>
        </w:rPr>
        <w:t xml:space="preserve"> seizure, and absence seizure.</w:t>
      </w:r>
    </w:p>
    <w:p w14:paraId="74CBA3FA" w14:textId="77777777" w:rsidR="00AA5F40" w:rsidRPr="00AA5F40" w:rsidRDefault="00AA5F40" w:rsidP="00AA5F40">
      <w:pPr>
        <w:pStyle w:val="Normal1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A5F40">
        <w:rPr>
          <w:rFonts w:asciiTheme="majorBidi" w:hAnsiTheme="majorBidi" w:cstheme="majorBidi"/>
          <w:sz w:val="24"/>
          <w:szCs w:val="24"/>
        </w:rPr>
        <w:t>Describe the clinical syndromes of temporal lobe epilepsy, frontal lobe epilepsy, idiopathic generalized epilepsy, and juvenile myoclonic epilepsy.</w:t>
      </w:r>
    </w:p>
    <w:p w14:paraId="435E9F1D" w14:textId="77777777" w:rsidR="00AA5F40" w:rsidRPr="00AA5F40" w:rsidRDefault="00AA5F40" w:rsidP="00AA5F40">
      <w:pPr>
        <w:pStyle w:val="Normal1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A5F40">
        <w:rPr>
          <w:rFonts w:asciiTheme="majorBidi" w:hAnsiTheme="majorBidi" w:cstheme="majorBidi"/>
          <w:sz w:val="24"/>
          <w:szCs w:val="24"/>
        </w:rPr>
        <w:t>Make a differential diagnosis for seizure and describe ways to distinguish these diagnoses from a true seizure.</w:t>
      </w:r>
    </w:p>
    <w:p w14:paraId="200AE797" w14:textId="77777777" w:rsidR="00AA5F40" w:rsidRPr="00AA5F40" w:rsidRDefault="00AA5F40" w:rsidP="00AA5F40">
      <w:pPr>
        <w:pStyle w:val="Normal1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A5F40">
        <w:rPr>
          <w:rFonts w:asciiTheme="majorBidi" w:hAnsiTheme="majorBidi" w:cstheme="majorBidi"/>
          <w:sz w:val="24"/>
          <w:szCs w:val="24"/>
        </w:rPr>
        <w:t>Describe the initial management of a first seizure in an adult and the appropriate evaluation, including indications for CT, MRI, or lumbar puncture.</w:t>
      </w:r>
    </w:p>
    <w:p w14:paraId="5D634D57" w14:textId="77777777" w:rsidR="00AA5F40" w:rsidRPr="00AA5F40" w:rsidRDefault="00AA5F40" w:rsidP="00AA5F40">
      <w:pPr>
        <w:pStyle w:val="Normal1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A5F40">
        <w:rPr>
          <w:rFonts w:asciiTheme="majorBidi" w:hAnsiTheme="majorBidi" w:cstheme="majorBidi"/>
          <w:sz w:val="24"/>
          <w:szCs w:val="24"/>
        </w:rPr>
        <w:t>Describe the indications for anti-epileptic drug therapy for partial versus generalized epilepsy.</w:t>
      </w:r>
    </w:p>
    <w:p w14:paraId="459AF95E" w14:textId="77777777" w:rsidR="00AA5F40" w:rsidRPr="00AA5F40" w:rsidRDefault="00AA5F40" w:rsidP="00AA5F40">
      <w:pPr>
        <w:pStyle w:val="Normal1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A5F40">
        <w:rPr>
          <w:rFonts w:asciiTheme="majorBidi" w:hAnsiTheme="majorBidi" w:cstheme="majorBidi"/>
          <w:sz w:val="24"/>
          <w:szCs w:val="24"/>
        </w:rPr>
        <w:t>Define status epilepticus and describe its treatment algorithm.</w:t>
      </w:r>
    </w:p>
    <w:p w14:paraId="655D612A" w14:textId="77777777" w:rsidR="00AA5F40" w:rsidRPr="00AA5F40" w:rsidRDefault="00AA5F40" w:rsidP="00AA5F40">
      <w:pPr>
        <w:pStyle w:val="Normal1"/>
        <w:rPr>
          <w:rFonts w:asciiTheme="majorBidi" w:hAnsiTheme="majorBidi" w:cstheme="majorBidi"/>
          <w:sz w:val="24"/>
          <w:szCs w:val="24"/>
        </w:rPr>
      </w:pPr>
    </w:p>
    <w:p w14:paraId="4A65762D" w14:textId="77777777" w:rsidR="00AA5F40" w:rsidRPr="00AA5F40" w:rsidRDefault="00AA5F40" w:rsidP="00AA5F40">
      <w:pPr>
        <w:pStyle w:val="Normal1"/>
        <w:rPr>
          <w:rFonts w:asciiTheme="majorBidi" w:hAnsiTheme="majorBidi" w:cstheme="majorBidi"/>
          <w:sz w:val="24"/>
          <w:szCs w:val="24"/>
        </w:rPr>
      </w:pPr>
      <w:r w:rsidRPr="00AA5F40">
        <w:rPr>
          <w:rFonts w:asciiTheme="majorBidi" w:hAnsiTheme="majorBidi" w:cstheme="majorBidi"/>
          <w:sz w:val="24"/>
          <w:szCs w:val="24"/>
        </w:rPr>
        <w:t>Readings: Lancet Epilepsy Review and JAMA New Onset Seizure</w:t>
      </w:r>
    </w:p>
    <w:p w14:paraId="794AA46D" w14:textId="77777777" w:rsidR="00AA5F40" w:rsidRPr="00AA5F40" w:rsidRDefault="00AA5F40" w:rsidP="00AA5F40">
      <w:pPr>
        <w:rPr>
          <w:rFonts w:asciiTheme="majorBidi" w:hAnsiTheme="majorBidi" w:cstheme="majorBidi"/>
          <w:sz w:val="24"/>
          <w:szCs w:val="24"/>
        </w:rPr>
      </w:pPr>
    </w:p>
    <w:p w14:paraId="3F92EB00" w14:textId="74BDE986" w:rsidR="00AA5F40" w:rsidRDefault="00AA5F40" w:rsidP="00AA5F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</w:rPr>
      </w:pPr>
      <w:r w:rsidRPr="00AA5F40">
        <w:rPr>
          <w:rStyle w:val="normaltextrun"/>
          <w:rFonts w:asciiTheme="majorBidi" w:hAnsiTheme="majorBidi" w:cstheme="majorBidi"/>
          <w:u w:val="single"/>
        </w:rPr>
        <w:t>Acute Stroke Diagnosis and Management</w:t>
      </w:r>
      <w:r w:rsidR="00CC3C8B">
        <w:rPr>
          <w:rStyle w:val="normaltextrun"/>
          <w:rFonts w:asciiTheme="majorBidi" w:hAnsiTheme="majorBidi" w:cstheme="majorBidi"/>
          <w:u w:val="single"/>
        </w:rPr>
        <w:t xml:space="preserve"> Lecture</w:t>
      </w:r>
      <w:r>
        <w:rPr>
          <w:rStyle w:val="normaltextrun"/>
          <w:rFonts w:asciiTheme="majorBidi" w:hAnsiTheme="majorBidi" w:cstheme="majorBidi"/>
        </w:rPr>
        <w:t xml:space="preserve">- </w:t>
      </w:r>
      <w:r w:rsidRPr="00AA5F40">
        <w:rPr>
          <w:rStyle w:val="normaltextrun"/>
          <w:rFonts w:asciiTheme="majorBidi" w:hAnsiTheme="majorBidi" w:cstheme="majorBidi"/>
        </w:rPr>
        <w:t xml:space="preserve">Dr. </w:t>
      </w:r>
      <w:proofErr w:type="spellStart"/>
      <w:r w:rsidRPr="00AA5F40">
        <w:rPr>
          <w:rStyle w:val="normaltextrun"/>
          <w:rFonts w:asciiTheme="majorBidi" w:hAnsiTheme="majorBidi" w:cstheme="majorBidi"/>
        </w:rPr>
        <w:t>Varkey</w:t>
      </w:r>
      <w:proofErr w:type="spellEnd"/>
    </w:p>
    <w:p w14:paraId="56118789" w14:textId="77777777" w:rsidR="00AA5F40" w:rsidRPr="00AA5F40" w:rsidRDefault="00AA5F40" w:rsidP="00AA5F4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</w:p>
    <w:p w14:paraId="024E2D28" w14:textId="67DA31FF" w:rsidR="00AA5F40" w:rsidRPr="00AA5F40" w:rsidRDefault="00AA5F40" w:rsidP="00AA5F4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AA5F40">
        <w:rPr>
          <w:rStyle w:val="normaltextrun"/>
          <w:rFonts w:asciiTheme="majorBidi" w:hAnsiTheme="majorBidi" w:cstheme="majorBidi"/>
        </w:rPr>
        <w:t>Compare acute stroke versus transient ischemic attack (TIA). Describe the ischemic stroke subtypes including large artery, cardioembolic, small subcortical (lacunar), and cryptogenic causes.</w:t>
      </w:r>
      <w:r w:rsidRPr="00AA5F40">
        <w:rPr>
          <w:rStyle w:val="eop"/>
          <w:rFonts w:asciiTheme="majorBidi" w:hAnsiTheme="majorBidi" w:cstheme="majorBidi"/>
        </w:rPr>
        <w:t> </w:t>
      </w:r>
    </w:p>
    <w:p w14:paraId="0C26F5F5" w14:textId="77777777" w:rsidR="00AA5F40" w:rsidRPr="00AA5F40" w:rsidRDefault="00AA5F40" w:rsidP="00AA5F4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AA5F40">
        <w:rPr>
          <w:rStyle w:val="normaltextrun"/>
          <w:rFonts w:asciiTheme="majorBidi" w:hAnsiTheme="majorBidi" w:cstheme="majorBidi"/>
        </w:rPr>
        <w:t>Distinguish the symptoms of anterior circulation versus posterior circulation stroke and describe the most common stroke mimics.</w:t>
      </w:r>
      <w:r w:rsidRPr="00AA5F40">
        <w:rPr>
          <w:rStyle w:val="eop"/>
          <w:rFonts w:asciiTheme="majorBidi" w:hAnsiTheme="majorBidi" w:cstheme="majorBidi"/>
        </w:rPr>
        <w:t> </w:t>
      </w:r>
    </w:p>
    <w:p w14:paraId="4DB661BE" w14:textId="77777777" w:rsidR="00AA5F40" w:rsidRPr="00AA5F40" w:rsidRDefault="00AA5F40" w:rsidP="00AA5F4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AA5F40">
        <w:rPr>
          <w:rStyle w:val="normaltextrun"/>
          <w:rFonts w:asciiTheme="majorBidi" w:hAnsiTheme="majorBidi" w:cstheme="majorBidi"/>
        </w:rPr>
        <w:t>Describe the evaluation of a patient with suspected acute ischemic stroke. Understand the sensitivity of a non-contrast CT scan for detection of ischemic stroke.</w:t>
      </w:r>
      <w:r w:rsidRPr="00AA5F40">
        <w:rPr>
          <w:rStyle w:val="eop"/>
          <w:rFonts w:asciiTheme="majorBidi" w:hAnsiTheme="majorBidi" w:cstheme="majorBidi"/>
        </w:rPr>
        <w:t> </w:t>
      </w:r>
    </w:p>
    <w:p w14:paraId="68D08729" w14:textId="77777777" w:rsidR="00AA5F40" w:rsidRPr="00AA5F40" w:rsidRDefault="00AA5F40" w:rsidP="00AA5F4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AA5F40">
        <w:rPr>
          <w:rStyle w:val="normaltextrun"/>
          <w:rFonts w:asciiTheme="majorBidi" w:hAnsiTheme="majorBidi" w:cstheme="majorBidi"/>
        </w:rPr>
        <w:t>Briefly describe the indications and contraindications for IV-TPA in the management of an acute ischemic stroke. </w:t>
      </w:r>
      <w:r w:rsidRPr="00AA5F40">
        <w:rPr>
          <w:rStyle w:val="eop"/>
          <w:rFonts w:asciiTheme="majorBidi" w:hAnsiTheme="majorBidi" w:cstheme="majorBidi"/>
        </w:rPr>
        <w:t> </w:t>
      </w:r>
    </w:p>
    <w:p w14:paraId="22DE15F3" w14:textId="77777777" w:rsidR="00AA5F40" w:rsidRPr="00AA5F40" w:rsidRDefault="00AA5F40" w:rsidP="00AA5F4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AA5F40">
        <w:rPr>
          <w:rStyle w:val="normaltextrun"/>
          <w:rFonts w:asciiTheme="majorBidi" w:hAnsiTheme="majorBidi" w:cstheme="majorBidi"/>
        </w:rPr>
        <w:t>Know the appropriate management of a patient with acute ischemic stroke who presents outside the window for IV-TPA using catheter directed clot retrieval.</w:t>
      </w:r>
      <w:r w:rsidRPr="00AA5F40">
        <w:rPr>
          <w:rStyle w:val="eop"/>
          <w:rFonts w:asciiTheme="majorBidi" w:hAnsiTheme="majorBidi" w:cstheme="majorBidi"/>
        </w:rPr>
        <w:t> </w:t>
      </w:r>
    </w:p>
    <w:p w14:paraId="3ED0D919" w14:textId="77777777" w:rsidR="00AA5F40" w:rsidRDefault="00AA5F40" w:rsidP="00AA5F40">
      <w:pPr>
        <w:pStyle w:val="Normal1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14:paraId="350BD6C7" w14:textId="7D4E4598" w:rsidR="00AA5F40" w:rsidRDefault="00AA5F40" w:rsidP="00AA5F40">
      <w:pPr>
        <w:pStyle w:val="Normal1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Reading: JAMA TIA/CVA </w:t>
      </w:r>
    </w:p>
    <w:p w14:paraId="5379A8D1" w14:textId="77777777" w:rsidR="00AA5F40" w:rsidRPr="00AA5F40" w:rsidRDefault="00AA5F40" w:rsidP="00AA5F40">
      <w:pPr>
        <w:pStyle w:val="Normal1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14:paraId="4958DAB6" w14:textId="532F22B2" w:rsidR="00AA5F40" w:rsidRPr="00AA5F40" w:rsidRDefault="00AA5F40" w:rsidP="00AA5F40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242424"/>
          <w:sz w:val="24"/>
          <w:szCs w:val="24"/>
          <w:bdr w:val="none" w:sz="0" w:space="0" w:color="auto" w:frame="1"/>
        </w:rPr>
      </w:pPr>
      <w:r w:rsidRPr="00AA5F40">
        <w:rPr>
          <w:rFonts w:asciiTheme="majorBidi" w:eastAsia="Times New Roman" w:hAnsiTheme="majorBidi" w:cstheme="majorBidi"/>
          <w:color w:val="242424"/>
          <w:sz w:val="24"/>
          <w:szCs w:val="24"/>
          <w:u w:val="single"/>
          <w:bdr w:val="none" w:sz="0" w:space="0" w:color="auto" w:frame="1"/>
        </w:rPr>
        <w:t>Multiple Sclerosis</w:t>
      </w:r>
      <w:r w:rsidR="00CC3C8B">
        <w:rPr>
          <w:rFonts w:asciiTheme="majorBidi" w:eastAsia="Times New Roman" w:hAnsiTheme="majorBidi" w:cstheme="majorBidi"/>
          <w:color w:val="242424"/>
          <w:sz w:val="24"/>
          <w:szCs w:val="24"/>
          <w:u w:val="single"/>
          <w:bdr w:val="none" w:sz="0" w:space="0" w:color="auto" w:frame="1"/>
        </w:rPr>
        <w:t xml:space="preserve"> Lecture</w:t>
      </w:r>
      <w:r w:rsidRPr="00AA5F40">
        <w:rPr>
          <w:rFonts w:asciiTheme="majorBidi" w:eastAsia="Times New Roman" w:hAnsiTheme="majorBidi" w:cstheme="majorBidi"/>
          <w:color w:val="242424"/>
          <w:sz w:val="24"/>
          <w:szCs w:val="24"/>
          <w:bdr w:val="none" w:sz="0" w:space="0" w:color="auto" w:frame="1"/>
        </w:rPr>
        <w:t>- Dr. Laurin</w:t>
      </w:r>
    </w:p>
    <w:p w14:paraId="70CB50F1" w14:textId="77777777" w:rsidR="00AA5F40" w:rsidRPr="00AA5F40" w:rsidRDefault="00AA5F40" w:rsidP="00AA5F40">
      <w:pPr>
        <w:pStyle w:val="Normal1"/>
        <w:rPr>
          <w:rFonts w:asciiTheme="majorBidi" w:hAnsiTheme="majorBidi" w:cstheme="majorBidi"/>
          <w:sz w:val="24"/>
          <w:szCs w:val="24"/>
        </w:rPr>
      </w:pPr>
    </w:p>
    <w:p w14:paraId="42ED2762" w14:textId="77777777" w:rsidR="00AA5F40" w:rsidRPr="00AA5F40" w:rsidRDefault="00AA5F40" w:rsidP="00AA5F40">
      <w:pPr>
        <w:pStyle w:val="Normal1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A5F40">
        <w:rPr>
          <w:rFonts w:asciiTheme="majorBidi" w:hAnsiTheme="majorBidi" w:cstheme="majorBidi"/>
          <w:sz w:val="24"/>
          <w:szCs w:val="24"/>
        </w:rPr>
        <w:t>Describe the pathophysiology of multiple sclerosis. List several risk factors for the disease.</w:t>
      </w:r>
    </w:p>
    <w:p w14:paraId="1F0CC1EE" w14:textId="77777777" w:rsidR="00AA5F40" w:rsidRPr="00AA5F40" w:rsidRDefault="00AA5F40" w:rsidP="00AA5F40">
      <w:pPr>
        <w:pStyle w:val="Normal1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A5F40">
        <w:rPr>
          <w:rFonts w:asciiTheme="majorBidi" w:hAnsiTheme="majorBidi" w:cstheme="majorBidi"/>
          <w:sz w:val="24"/>
          <w:szCs w:val="24"/>
        </w:rPr>
        <w:t>Describe the most common presenting signs and symptoms for which a clinician should consider a diagnosis of multiple sclerosis.</w:t>
      </w:r>
    </w:p>
    <w:p w14:paraId="47788D72" w14:textId="77777777" w:rsidR="00AA5F40" w:rsidRPr="00AA5F40" w:rsidRDefault="00AA5F40" w:rsidP="00AA5F40">
      <w:pPr>
        <w:pStyle w:val="Normal1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A5F40">
        <w:rPr>
          <w:rFonts w:asciiTheme="majorBidi" w:hAnsiTheme="majorBidi" w:cstheme="majorBidi"/>
          <w:sz w:val="24"/>
          <w:szCs w:val="24"/>
        </w:rPr>
        <w:lastRenderedPageBreak/>
        <w:t>Understand how to make the diagnosis of multiple sclerosis using the McDonald criteria.</w:t>
      </w:r>
    </w:p>
    <w:p w14:paraId="76D71AEA" w14:textId="77777777" w:rsidR="00AA5F40" w:rsidRPr="00AA5F40" w:rsidRDefault="00AA5F40" w:rsidP="00AA5F40">
      <w:pPr>
        <w:pStyle w:val="Normal1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A5F40">
        <w:rPr>
          <w:rFonts w:asciiTheme="majorBidi" w:hAnsiTheme="majorBidi" w:cstheme="majorBidi"/>
          <w:sz w:val="24"/>
          <w:szCs w:val="24"/>
        </w:rPr>
        <w:t>Describe the clinical phenotypes of multiple sclerosis.</w:t>
      </w:r>
    </w:p>
    <w:p w14:paraId="35306E4E" w14:textId="77777777" w:rsidR="00AA5F40" w:rsidRPr="00AA5F40" w:rsidRDefault="00AA5F40" w:rsidP="00AA5F40">
      <w:pPr>
        <w:pStyle w:val="Normal1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A5F40">
        <w:rPr>
          <w:rFonts w:asciiTheme="majorBidi" w:hAnsiTheme="majorBidi" w:cstheme="majorBidi"/>
          <w:sz w:val="24"/>
          <w:szCs w:val="24"/>
        </w:rPr>
        <w:t xml:space="preserve">Understand how to manage the complications of MS such as fatigue, </w:t>
      </w:r>
      <w:proofErr w:type="gramStart"/>
      <w:r w:rsidRPr="00AA5F40">
        <w:rPr>
          <w:rFonts w:asciiTheme="majorBidi" w:hAnsiTheme="majorBidi" w:cstheme="majorBidi"/>
          <w:sz w:val="24"/>
          <w:szCs w:val="24"/>
        </w:rPr>
        <w:t>bowel</w:t>
      </w:r>
      <w:proofErr w:type="gramEnd"/>
      <w:r w:rsidRPr="00AA5F40">
        <w:rPr>
          <w:rFonts w:asciiTheme="majorBidi" w:hAnsiTheme="majorBidi" w:cstheme="majorBidi"/>
          <w:sz w:val="24"/>
          <w:szCs w:val="24"/>
        </w:rPr>
        <w:t xml:space="preserve"> and bladder dysfunction, walking speed, and pseudobulbar affect.</w:t>
      </w:r>
    </w:p>
    <w:p w14:paraId="1E048460" w14:textId="77777777" w:rsidR="00AA5F40" w:rsidRPr="00AA5F40" w:rsidRDefault="00AA5F40" w:rsidP="00AA5F40">
      <w:pPr>
        <w:pStyle w:val="Normal1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A5F40">
        <w:rPr>
          <w:rFonts w:asciiTheme="majorBidi" w:hAnsiTheme="majorBidi" w:cstheme="majorBidi"/>
          <w:sz w:val="24"/>
          <w:szCs w:val="24"/>
        </w:rPr>
        <w:t>Know the first line therapies for MS and the side effects of the second-line therapies, specifically fingolimod, dimethyl fumarate, and natalizumab.</w:t>
      </w:r>
    </w:p>
    <w:p w14:paraId="2E5708C7" w14:textId="77777777" w:rsidR="00AA5F40" w:rsidRPr="00AA5F40" w:rsidRDefault="00AA5F40" w:rsidP="00AA5F40">
      <w:pPr>
        <w:rPr>
          <w:rFonts w:asciiTheme="majorBidi" w:hAnsiTheme="majorBidi" w:cstheme="majorBidi"/>
          <w:sz w:val="24"/>
          <w:szCs w:val="24"/>
          <w:lang w:val="en"/>
        </w:rPr>
      </w:pPr>
    </w:p>
    <w:p w14:paraId="1C1A845B" w14:textId="6D2557BD" w:rsidR="00AA5F40" w:rsidRPr="00AA5F40" w:rsidRDefault="00AA5F40" w:rsidP="00AA5F40">
      <w:pPr>
        <w:rPr>
          <w:rFonts w:asciiTheme="majorBidi" w:hAnsiTheme="majorBidi" w:cstheme="majorBidi"/>
          <w:sz w:val="24"/>
          <w:szCs w:val="24"/>
          <w:lang w:val="en"/>
        </w:rPr>
      </w:pPr>
      <w:r w:rsidRPr="00AA5F40">
        <w:rPr>
          <w:rFonts w:asciiTheme="majorBidi" w:hAnsiTheme="majorBidi" w:cstheme="majorBidi"/>
          <w:sz w:val="24"/>
          <w:szCs w:val="24"/>
          <w:lang w:val="en"/>
        </w:rPr>
        <w:t>Reading: JAMA MS Review</w:t>
      </w:r>
    </w:p>
    <w:sectPr w:rsidR="00AA5F40" w:rsidRPr="00AA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6364D"/>
    <w:multiLevelType w:val="hybridMultilevel"/>
    <w:tmpl w:val="BCBCEA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FB2186"/>
    <w:multiLevelType w:val="multilevel"/>
    <w:tmpl w:val="758C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C544EE"/>
    <w:multiLevelType w:val="hybridMultilevel"/>
    <w:tmpl w:val="4B6A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4D94"/>
    <w:multiLevelType w:val="hybridMultilevel"/>
    <w:tmpl w:val="E7A2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745235">
    <w:abstractNumId w:val="1"/>
  </w:num>
  <w:num w:numId="2" w16cid:durableId="1468473004">
    <w:abstractNumId w:val="2"/>
  </w:num>
  <w:num w:numId="3" w16cid:durableId="1973906079">
    <w:abstractNumId w:val="3"/>
  </w:num>
  <w:num w:numId="4" w16cid:durableId="48670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40"/>
    <w:rsid w:val="004F27C0"/>
    <w:rsid w:val="00AA5F40"/>
    <w:rsid w:val="00C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E861"/>
  <w15:chartTrackingRefBased/>
  <w15:docId w15:val="{A1097E2E-5DFE-4C0D-98A6-ED977460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A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AA5F40"/>
  </w:style>
  <w:style w:type="character" w:customStyle="1" w:styleId="eop">
    <w:name w:val="eop"/>
    <w:basedOn w:val="DefaultParagraphFont"/>
    <w:rsid w:val="00AA5F40"/>
  </w:style>
  <w:style w:type="paragraph" w:customStyle="1" w:styleId="Normal1">
    <w:name w:val="Normal1"/>
    <w:rsid w:val="00AA5F40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Rayyan</dc:creator>
  <cp:keywords/>
  <dc:description/>
  <cp:lastModifiedBy>Esa Rayyan</cp:lastModifiedBy>
  <cp:revision>1</cp:revision>
  <dcterms:created xsi:type="dcterms:W3CDTF">2023-12-08T17:04:00Z</dcterms:created>
  <dcterms:modified xsi:type="dcterms:W3CDTF">2023-12-08T17:15:00Z</dcterms:modified>
</cp:coreProperties>
</file>