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16DBB" w14:textId="77777777" w:rsidR="00D945AA" w:rsidRPr="00D945AA" w:rsidRDefault="00D945AA" w:rsidP="00D945AA">
      <w:pPr>
        <w:spacing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D945A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A 65-year-old man is evaluated for follow-up of chronic hepatitis C virus infection, which was diagnosed more than 20 years ago and treated 2 years ago. He is asymptomatic. He also has atrial fibrillation and hypertension. His medications are warfarin and lisinopril.</w:t>
      </w:r>
    </w:p>
    <w:p w14:paraId="7C0B79BE" w14:textId="77777777" w:rsidR="00D945AA" w:rsidRPr="00D945AA" w:rsidRDefault="00D945AA" w:rsidP="00D945AA">
      <w:pPr>
        <w:spacing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D945A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Physical examination findings, including vital signs, are normal. BMI is 24. There is no evidence of spider </w:t>
      </w:r>
      <w:proofErr w:type="spellStart"/>
      <w:r w:rsidRPr="00D945A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angiomata</w:t>
      </w:r>
      <w:proofErr w:type="spellEnd"/>
      <w:r w:rsidRPr="00D945A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or palmar erythema.</w:t>
      </w:r>
    </w:p>
    <w:tbl>
      <w:tblPr>
        <w:tblW w:w="115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35"/>
        <w:gridCol w:w="5288"/>
        <w:gridCol w:w="297"/>
      </w:tblGrid>
      <w:tr w:rsidR="00D945AA" w:rsidRPr="00D945AA" w14:paraId="464DEEFD" w14:textId="77777777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4A73EB" w14:textId="77777777" w:rsidR="00D945AA" w:rsidRPr="00D945AA" w:rsidRDefault="00D945AA" w:rsidP="00D945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D945A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Laboratory studies:</w:t>
            </w:r>
          </w:p>
        </w:tc>
      </w:tr>
      <w:tr w:rsidR="00D945AA" w:rsidRPr="00D945AA" w14:paraId="689F4CF5" w14:textId="77777777">
        <w:tc>
          <w:tcPr>
            <w:tcW w:w="0" w:type="auto"/>
            <w:tcBorders>
              <w:left w:val="nil"/>
              <w:right w:val="nil"/>
            </w:tcBorders>
            <w:hideMark/>
          </w:tcPr>
          <w:p w14:paraId="36D639FA" w14:textId="77777777" w:rsidR="00D945AA" w:rsidRPr="00D945AA" w:rsidRDefault="00D945AA" w:rsidP="00D945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D945AA">
              <w:rPr>
                <w:rFonts w:ascii="Calibri" w:eastAsia="Times New Roman" w:hAnsi="Calibri" w:cs="Calibri"/>
                <w:kern w:val="0"/>
                <w:sz w:val="20"/>
                <w:szCs w:val="20"/>
                <w:u w:val="single"/>
                <w:bdr w:val="none" w:sz="0" w:space="0" w:color="auto" w:frame="1"/>
                <w14:ligatures w14:val="none"/>
              </w:rPr>
              <w:t>Platelet count</w:t>
            </w:r>
          </w:p>
        </w:tc>
        <w:tc>
          <w:tcPr>
            <w:tcW w:w="0" w:type="auto"/>
            <w:tcBorders>
              <w:right w:val="nil"/>
            </w:tcBorders>
            <w:hideMark/>
          </w:tcPr>
          <w:p w14:paraId="537AEC08" w14:textId="77777777" w:rsidR="00D945AA" w:rsidRPr="00D945AA" w:rsidRDefault="00D945AA" w:rsidP="00D945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D945A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130,000/µL (130 × 10</w:t>
            </w:r>
            <w:r w:rsidRPr="00D945AA">
              <w:rPr>
                <w:rFonts w:ascii="Calibri" w:eastAsia="Times New Roman" w:hAnsi="Calibri" w:cs="Calibri"/>
                <w:kern w:val="0"/>
                <w:sz w:val="20"/>
                <w:szCs w:val="20"/>
                <w:vertAlign w:val="superscript"/>
                <w14:ligatures w14:val="none"/>
              </w:rPr>
              <w:t>9</w:t>
            </w:r>
            <w:r w:rsidRPr="00D945A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/L)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2DBDE24C" w14:textId="77777777" w:rsidR="00D945AA" w:rsidRPr="00D945AA" w:rsidRDefault="00D945AA" w:rsidP="00D945AA">
            <w:pPr>
              <w:shd w:val="clear" w:color="auto" w:fill="DEE2E6"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D945A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</w:t>
            </w:r>
          </w:p>
        </w:tc>
      </w:tr>
      <w:tr w:rsidR="00D945AA" w:rsidRPr="00D945AA" w14:paraId="768430EC" w14:textId="77777777">
        <w:tc>
          <w:tcPr>
            <w:tcW w:w="0" w:type="auto"/>
            <w:tcBorders>
              <w:left w:val="nil"/>
              <w:right w:val="nil"/>
            </w:tcBorders>
            <w:hideMark/>
          </w:tcPr>
          <w:p w14:paraId="42583A8E" w14:textId="77777777" w:rsidR="00D945AA" w:rsidRPr="00D945AA" w:rsidRDefault="00D945AA" w:rsidP="00D945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D945AA">
              <w:rPr>
                <w:rFonts w:ascii="Calibri" w:eastAsia="Times New Roman" w:hAnsi="Calibri" w:cs="Calibri"/>
                <w:kern w:val="0"/>
                <w:sz w:val="20"/>
                <w:szCs w:val="20"/>
                <w:u w:val="single"/>
                <w:bdr w:val="none" w:sz="0" w:space="0" w:color="auto" w:frame="1"/>
                <w14:ligatures w14:val="none"/>
              </w:rPr>
              <w:t>Alanine aminotransferase</w:t>
            </w:r>
          </w:p>
        </w:tc>
        <w:tc>
          <w:tcPr>
            <w:tcW w:w="0" w:type="auto"/>
            <w:tcBorders>
              <w:right w:val="nil"/>
            </w:tcBorders>
            <w:hideMark/>
          </w:tcPr>
          <w:p w14:paraId="4DCB3479" w14:textId="77777777" w:rsidR="00D945AA" w:rsidRPr="00D945AA" w:rsidRDefault="00D945AA" w:rsidP="00D945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D945A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18 U/L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07A8EC76" w14:textId="77777777" w:rsidR="00D945AA" w:rsidRPr="00D945AA" w:rsidRDefault="00D945AA" w:rsidP="00D945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945AA" w:rsidRPr="00D945AA" w14:paraId="2D37200E" w14:textId="77777777">
        <w:tc>
          <w:tcPr>
            <w:tcW w:w="0" w:type="auto"/>
            <w:tcBorders>
              <w:left w:val="nil"/>
              <w:right w:val="nil"/>
            </w:tcBorders>
            <w:hideMark/>
          </w:tcPr>
          <w:p w14:paraId="4855C791" w14:textId="77777777" w:rsidR="00D945AA" w:rsidRPr="00D945AA" w:rsidRDefault="00D945AA" w:rsidP="00D945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D945AA">
              <w:rPr>
                <w:rFonts w:ascii="Calibri" w:eastAsia="Times New Roman" w:hAnsi="Calibri" w:cs="Calibri"/>
                <w:kern w:val="0"/>
                <w:sz w:val="20"/>
                <w:szCs w:val="20"/>
                <w:u w:val="single"/>
                <w:bdr w:val="none" w:sz="0" w:space="0" w:color="auto" w:frame="1"/>
                <w14:ligatures w14:val="none"/>
              </w:rPr>
              <w:t>Aspartate aminotransferase</w:t>
            </w:r>
          </w:p>
        </w:tc>
        <w:tc>
          <w:tcPr>
            <w:tcW w:w="0" w:type="auto"/>
            <w:tcBorders>
              <w:right w:val="nil"/>
            </w:tcBorders>
            <w:hideMark/>
          </w:tcPr>
          <w:p w14:paraId="1DD5ECDB" w14:textId="77777777" w:rsidR="00D945AA" w:rsidRPr="00D945AA" w:rsidRDefault="00D945AA" w:rsidP="00D945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D945A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20 U/L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32EC459B" w14:textId="77777777" w:rsidR="00D945AA" w:rsidRPr="00D945AA" w:rsidRDefault="00D945AA" w:rsidP="00D945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945AA" w:rsidRPr="00D945AA" w14:paraId="3F52B7A1" w14:textId="77777777">
        <w:tc>
          <w:tcPr>
            <w:tcW w:w="0" w:type="auto"/>
            <w:tcBorders>
              <w:left w:val="nil"/>
              <w:right w:val="nil"/>
            </w:tcBorders>
            <w:hideMark/>
          </w:tcPr>
          <w:p w14:paraId="36D57D46" w14:textId="77777777" w:rsidR="00D945AA" w:rsidRPr="00D945AA" w:rsidRDefault="00D945AA" w:rsidP="00D945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D945A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Hepatitis C virus RNA</w:t>
            </w:r>
          </w:p>
        </w:tc>
        <w:tc>
          <w:tcPr>
            <w:tcW w:w="0" w:type="auto"/>
            <w:tcBorders>
              <w:right w:val="nil"/>
            </w:tcBorders>
            <w:hideMark/>
          </w:tcPr>
          <w:p w14:paraId="3733A525" w14:textId="77777777" w:rsidR="00D945AA" w:rsidRPr="00D945AA" w:rsidRDefault="00D945AA" w:rsidP="00D945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D945A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Undetectable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5353578E" w14:textId="77777777" w:rsidR="00D945AA" w:rsidRPr="00D945AA" w:rsidRDefault="00D945AA" w:rsidP="00D945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945AA" w:rsidRPr="00D945AA" w14:paraId="709A2711" w14:textId="77777777">
        <w:tc>
          <w:tcPr>
            <w:tcW w:w="0" w:type="auto"/>
            <w:tcBorders>
              <w:left w:val="nil"/>
              <w:right w:val="nil"/>
            </w:tcBorders>
            <w:hideMark/>
          </w:tcPr>
          <w:p w14:paraId="635B7B8B" w14:textId="77777777" w:rsidR="00D945AA" w:rsidRPr="00D945AA" w:rsidRDefault="00D945AA" w:rsidP="00D945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D945AA">
              <w:rPr>
                <w:rFonts w:ascii="Calibri" w:eastAsia="Times New Roman" w:hAnsi="Calibri" w:cs="Calibri"/>
                <w:kern w:val="0"/>
                <w:sz w:val="20"/>
                <w:szCs w:val="20"/>
                <w:u w:val="single"/>
                <w:bdr w:val="none" w:sz="0" w:space="0" w:color="auto" w:frame="1"/>
                <w14:ligatures w14:val="none"/>
              </w:rPr>
              <w:t>α-Fetoprotein</w:t>
            </w:r>
          </w:p>
        </w:tc>
        <w:tc>
          <w:tcPr>
            <w:tcW w:w="0" w:type="auto"/>
            <w:tcBorders>
              <w:right w:val="nil"/>
            </w:tcBorders>
            <w:hideMark/>
          </w:tcPr>
          <w:p w14:paraId="51310E18" w14:textId="77777777" w:rsidR="00D945AA" w:rsidRPr="00D945AA" w:rsidRDefault="00D945AA" w:rsidP="00D945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D945A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3.0 ng/mL (3.0 </w:t>
            </w:r>
            <w:proofErr w:type="spellStart"/>
            <w:r w:rsidRPr="00D945A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μg</w:t>
            </w:r>
            <w:proofErr w:type="spellEnd"/>
            <w:r w:rsidRPr="00D945A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/L)</w:t>
            </w:r>
          </w:p>
          <w:p w14:paraId="479F7E74" w14:textId="77777777" w:rsidR="00D945AA" w:rsidRPr="00D945AA" w:rsidRDefault="00D945AA" w:rsidP="00D945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4CC304C0" w14:textId="77777777" w:rsidR="00D945AA" w:rsidRPr="00D945AA" w:rsidRDefault="00D945AA" w:rsidP="00D945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FC10A59" w14:textId="77777777" w:rsidR="00D945AA" w:rsidRDefault="00D945AA" w:rsidP="00D945AA">
      <w:pPr>
        <w:spacing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64D9B7E7" w14:textId="3D7229F9" w:rsidR="00D945AA" w:rsidRPr="00D945AA" w:rsidRDefault="00D945AA" w:rsidP="00D945AA">
      <w:pPr>
        <w:spacing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D945A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The Fibrosis-4 score is 2.36 (intermediate risk for advanced liver disease).</w:t>
      </w:r>
    </w:p>
    <w:p w14:paraId="0F70F502" w14:textId="77777777" w:rsidR="00D945AA" w:rsidRPr="00D945AA" w:rsidRDefault="00D945AA" w:rsidP="00D945AA">
      <w:pPr>
        <w:spacing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D945A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Ultrasound of the abdomen reveals a smooth liver contour and normal spleen size.</w:t>
      </w:r>
    </w:p>
    <w:p w14:paraId="7B740A44" w14:textId="77777777" w:rsidR="00D945AA" w:rsidRPr="00D945AA" w:rsidRDefault="00D945AA" w:rsidP="00D945AA">
      <w:pPr>
        <w:pBdr>
          <w:bottom w:val="single" w:sz="6" w:space="1" w:color="auto"/>
        </w:pBdr>
        <w:spacing w:after="0" w:line="240" w:lineRule="auto"/>
        <w:jc w:val="center"/>
        <w:rPr>
          <w:rFonts w:ascii="Calibri" w:eastAsia="Times New Roman" w:hAnsi="Calibri" w:cs="Calibri"/>
          <w:vanish/>
          <w:kern w:val="0"/>
          <w:sz w:val="20"/>
          <w:szCs w:val="20"/>
          <w14:ligatures w14:val="none"/>
        </w:rPr>
      </w:pPr>
      <w:r w:rsidRPr="00D945AA">
        <w:rPr>
          <w:rFonts w:ascii="Calibri" w:eastAsia="Times New Roman" w:hAnsi="Calibri" w:cs="Calibri"/>
          <w:vanish/>
          <w:kern w:val="0"/>
          <w:sz w:val="20"/>
          <w:szCs w:val="20"/>
          <w14:ligatures w14:val="none"/>
        </w:rPr>
        <w:t>Top of Form</w:t>
      </w:r>
    </w:p>
    <w:p w14:paraId="2DBAC9EA" w14:textId="77777777" w:rsidR="00D945AA" w:rsidRPr="00D945AA" w:rsidRDefault="00D945AA" w:rsidP="00D945AA">
      <w:pPr>
        <w:spacing w:after="100" w:afterAutospacing="1" w:line="240" w:lineRule="auto"/>
        <w:rPr>
          <w:rFonts w:ascii="Calibri" w:eastAsia="Times New Roman" w:hAnsi="Calibri" w:cs="Calibri"/>
          <w:color w:val="181D23"/>
          <w:kern w:val="0"/>
          <w:sz w:val="20"/>
          <w:szCs w:val="20"/>
          <w14:ligatures w14:val="none"/>
        </w:rPr>
      </w:pPr>
      <w:r w:rsidRPr="00D945AA">
        <w:rPr>
          <w:rFonts w:ascii="Calibri" w:eastAsia="Times New Roman" w:hAnsi="Calibri" w:cs="Calibri"/>
          <w:color w:val="181D23"/>
          <w:kern w:val="0"/>
          <w:sz w:val="20"/>
          <w:szCs w:val="20"/>
          <w14:ligatures w14:val="none"/>
        </w:rPr>
        <w:t>Which of the following is the most appropriate test to perform next for further evaluation of this patient's liver disease?</w:t>
      </w:r>
    </w:p>
    <w:p w14:paraId="71E0EF8B" w14:textId="61F6887B" w:rsidR="00D945AA" w:rsidRPr="00D945AA" w:rsidRDefault="00D945AA" w:rsidP="00D945AA">
      <w:pPr>
        <w:spacing w:after="0" w:line="240" w:lineRule="auto"/>
        <w:rPr>
          <w:rFonts w:ascii="Calibri" w:eastAsia="Times New Roman" w:hAnsi="Calibri" w:cs="Calibri"/>
          <w:color w:val="181D23"/>
          <w:kern w:val="0"/>
          <w:sz w:val="20"/>
          <w:szCs w:val="20"/>
          <w14:ligatures w14:val="none"/>
        </w:rPr>
      </w:pPr>
      <w:r w:rsidRPr="00D945AA">
        <w:rPr>
          <w:rFonts w:ascii="Calibri" w:eastAsia="Times New Roman" w:hAnsi="Calibri" w:cs="Calibri"/>
          <w:color w:val="181D23"/>
          <w:kern w:val="0"/>
          <w:sz w:val="20"/>
          <w:szCs w:val="20"/>
          <w:bdr w:val="none" w:sz="0" w:space="0" w:color="auto" w:frame="1"/>
          <w14:ligatures w14:val="none"/>
        </w:rPr>
        <w:t>A. </w:t>
      </w:r>
      <w:r w:rsidRPr="00D945AA">
        <w:rPr>
          <w:rFonts w:ascii="Calibri" w:eastAsia="Times New Roman" w:hAnsi="Calibri" w:cs="Calibri"/>
          <w:color w:val="181D23"/>
          <w:kern w:val="0"/>
          <w:sz w:val="20"/>
          <w:szCs w:val="20"/>
          <w14:ligatures w14:val="none"/>
        </w:rPr>
        <w:t>NAFLD [nonalcoholic fatty liver disease] Fibrosis Score</w:t>
      </w:r>
    </w:p>
    <w:p w14:paraId="47516BB1" w14:textId="49DEC7C0" w:rsidR="00D945AA" w:rsidRPr="00D945AA" w:rsidRDefault="00D945AA" w:rsidP="00D945AA">
      <w:pPr>
        <w:spacing w:after="0" w:line="240" w:lineRule="auto"/>
        <w:rPr>
          <w:rFonts w:ascii="Calibri" w:eastAsia="Times New Roman" w:hAnsi="Calibri" w:cs="Calibri"/>
          <w:color w:val="181D23"/>
          <w:kern w:val="0"/>
          <w:sz w:val="20"/>
          <w:szCs w:val="20"/>
          <w14:ligatures w14:val="none"/>
        </w:rPr>
      </w:pPr>
      <w:r w:rsidRPr="00D945AA">
        <w:rPr>
          <w:rFonts w:ascii="Calibri" w:eastAsia="Times New Roman" w:hAnsi="Calibri" w:cs="Calibri"/>
          <w:color w:val="181D23"/>
          <w:kern w:val="0"/>
          <w:sz w:val="20"/>
          <w:szCs w:val="20"/>
          <w:bdr w:val="none" w:sz="0" w:space="0" w:color="auto" w:frame="1"/>
          <w14:ligatures w14:val="none"/>
        </w:rPr>
        <w:t>B. </w:t>
      </w:r>
      <w:r w:rsidRPr="00D945AA">
        <w:rPr>
          <w:rFonts w:ascii="Calibri" w:eastAsia="Times New Roman" w:hAnsi="Calibri" w:cs="Calibri"/>
          <w:color w:val="181D23"/>
          <w:kern w:val="0"/>
          <w:sz w:val="20"/>
          <w:szCs w:val="20"/>
          <w14:ligatures w14:val="none"/>
        </w:rPr>
        <w:t>Percutaneous liver biopsy</w:t>
      </w:r>
    </w:p>
    <w:p w14:paraId="3E951062" w14:textId="02A1EE44" w:rsidR="00D945AA" w:rsidRPr="00D945AA" w:rsidRDefault="00D945AA" w:rsidP="00D945AA">
      <w:pPr>
        <w:spacing w:after="0" w:line="240" w:lineRule="auto"/>
        <w:rPr>
          <w:rFonts w:ascii="Calibri" w:eastAsia="Times New Roman" w:hAnsi="Calibri" w:cs="Calibri"/>
          <w:color w:val="181D23"/>
          <w:kern w:val="0"/>
          <w:sz w:val="20"/>
          <w:szCs w:val="20"/>
          <w14:ligatures w14:val="none"/>
        </w:rPr>
      </w:pPr>
      <w:r w:rsidRPr="00D945AA">
        <w:rPr>
          <w:rFonts w:ascii="Calibri" w:eastAsia="Times New Roman" w:hAnsi="Calibri" w:cs="Calibri"/>
          <w:color w:val="181D23"/>
          <w:kern w:val="0"/>
          <w:sz w:val="20"/>
          <w:szCs w:val="20"/>
          <w:bdr w:val="none" w:sz="0" w:space="0" w:color="auto" w:frame="1"/>
          <w14:ligatures w14:val="none"/>
        </w:rPr>
        <w:t>C. </w:t>
      </w:r>
      <w:r w:rsidRPr="00D945AA">
        <w:rPr>
          <w:rFonts w:ascii="Calibri" w:eastAsia="Times New Roman" w:hAnsi="Calibri" w:cs="Calibri"/>
          <w:color w:val="181D23"/>
          <w:kern w:val="0"/>
          <w:sz w:val="20"/>
          <w:szCs w:val="20"/>
          <w14:ligatures w14:val="none"/>
        </w:rPr>
        <w:t>Transient elastography</w:t>
      </w:r>
    </w:p>
    <w:p w14:paraId="2914C3D2" w14:textId="193E4E31" w:rsidR="00D945AA" w:rsidRPr="00D945AA" w:rsidRDefault="00D945AA" w:rsidP="00D945AA">
      <w:pPr>
        <w:spacing w:after="0" w:line="240" w:lineRule="auto"/>
        <w:rPr>
          <w:rFonts w:ascii="Calibri" w:eastAsia="Times New Roman" w:hAnsi="Calibri" w:cs="Calibri"/>
          <w:color w:val="181D23"/>
          <w:kern w:val="0"/>
          <w:sz w:val="20"/>
          <w:szCs w:val="20"/>
          <w14:ligatures w14:val="none"/>
        </w:rPr>
      </w:pPr>
      <w:r w:rsidRPr="00D945AA">
        <w:rPr>
          <w:rFonts w:ascii="Calibri" w:eastAsia="Times New Roman" w:hAnsi="Calibri" w:cs="Calibri"/>
          <w:color w:val="181D23"/>
          <w:kern w:val="0"/>
          <w:sz w:val="20"/>
          <w:szCs w:val="20"/>
          <w:bdr w:val="none" w:sz="0" w:space="0" w:color="auto" w:frame="1"/>
          <w14:ligatures w14:val="none"/>
        </w:rPr>
        <w:t>D. </w:t>
      </w:r>
      <w:r w:rsidRPr="00D945AA">
        <w:rPr>
          <w:rFonts w:ascii="Calibri" w:eastAsia="Times New Roman" w:hAnsi="Calibri" w:cs="Calibri"/>
          <w:color w:val="181D23"/>
          <w:kern w:val="0"/>
          <w:sz w:val="20"/>
          <w:szCs w:val="20"/>
          <w14:ligatures w14:val="none"/>
        </w:rPr>
        <w:t>Upper endoscopy</w:t>
      </w:r>
    </w:p>
    <w:p w14:paraId="1CA91D97" w14:textId="77777777" w:rsidR="00D945AA" w:rsidRPr="00D945AA" w:rsidRDefault="00D945AA" w:rsidP="00D945AA">
      <w:pPr>
        <w:pBdr>
          <w:top w:val="single" w:sz="6" w:space="1" w:color="auto"/>
        </w:pBdr>
        <w:spacing w:after="0" w:line="240" w:lineRule="auto"/>
        <w:jc w:val="center"/>
        <w:rPr>
          <w:rFonts w:ascii="Calibri" w:eastAsia="Times New Roman" w:hAnsi="Calibri" w:cs="Calibri"/>
          <w:vanish/>
          <w:kern w:val="0"/>
          <w:sz w:val="20"/>
          <w:szCs w:val="20"/>
          <w14:ligatures w14:val="none"/>
        </w:rPr>
      </w:pPr>
      <w:r w:rsidRPr="00D945AA">
        <w:rPr>
          <w:rFonts w:ascii="Calibri" w:eastAsia="Times New Roman" w:hAnsi="Calibri" w:cs="Calibri"/>
          <w:vanish/>
          <w:kern w:val="0"/>
          <w:sz w:val="20"/>
          <w:szCs w:val="20"/>
          <w14:ligatures w14:val="none"/>
        </w:rPr>
        <w:t>Bottom of Form</w:t>
      </w:r>
    </w:p>
    <w:p w14:paraId="6A443D25" w14:textId="77777777" w:rsidR="00D945AA" w:rsidRPr="00D945AA" w:rsidRDefault="00D945AA" w:rsidP="00D945AA">
      <w:pPr>
        <w:spacing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7044DF8A" w14:textId="6CC55B16" w:rsidR="00D945AA" w:rsidRPr="00D945AA" w:rsidRDefault="00D945AA" w:rsidP="00D945AA">
      <w:pPr>
        <w:spacing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D945A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A 55-year-old man is evaluated in the hospital for new-onset ascites. He has hepatitis C–associated cirrhosis. His only medication is propranolol.</w:t>
      </w:r>
    </w:p>
    <w:p w14:paraId="1D40B289" w14:textId="77777777" w:rsidR="00D945AA" w:rsidRPr="00D945AA" w:rsidRDefault="00D945AA" w:rsidP="00D945AA">
      <w:pPr>
        <w:spacing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D945A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On physical examination, pulse rate is 58/min; other vital signs are normal. Abdominal examination reveals evidence of tense ascites, confirmed by point-of-care ultrasound.</w:t>
      </w:r>
    </w:p>
    <w:tbl>
      <w:tblPr>
        <w:tblW w:w="115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7"/>
        <w:gridCol w:w="6898"/>
        <w:gridCol w:w="535"/>
      </w:tblGrid>
      <w:tr w:rsidR="00D945AA" w:rsidRPr="00D945AA" w14:paraId="721FC584" w14:textId="77777777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0DFFEB" w14:textId="77777777" w:rsidR="00D945AA" w:rsidRPr="00D945AA" w:rsidRDefault="00D945AA" w:rsidP="00D945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D945A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Laboratory studies:</w:t>
            </w:r>
          </w:p>
        </w:tc>
      </w:tr>
      <w:tr w:rsidR="00D945AA" w:rsidRPr="00D945AA" w14:paraId="28E0E8EA" w14:textId="77777777">
        <w:tc>
          <w:tcPr>
            <w:tcW w:w="0" w:type="auto"/>
            <w:tcBorders>
              <w:left w:val="nil"/>
              <w:right w:val="nil"/>
            </w:tcBorders>
            <w:hideMark/>
          </w:tcPr>
          <w:p w14:paraId="47E94F6A" w14:textId="77777777" w:rsidR="00D945AA" w:rsidRPr="00D945AA" w:rsidRDefault="00D945AA" w:rsidP="00D945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D945AA">
              <w:rPr>
                <w:rFonts w:ascii="Calibri" w:eastAsia="Times New Roman" w:hAnsi="Calibri" w:cs="Calibri"/>
                <w:kern w:val="0"/>
                <w:sz w:val="20"/>
                <w:szCs w:val="20"/>
                <w:u w:val="single"/>
                <w:bdr w:val="none" w:sz="0" w:space="0" w:color="auto" w:frame="1"/>
                <w14:ligatures w14:val="none"/>
              </w:rPr>
              <w:t>Albumin</w:t>
            </w:r>
          </w:p>
        </w:tc>
        <w:tc>
          <w:tcPr>
            <w:tcW w:w="0" w:type="auto"/>
            <w:tcBorders>
              <w:right w:val="nil"/>
            </w:tcBorders>
            <w:hideMark/>
          </w:tcPr>
          <w:p w14:paraId="5C987617" w14:textId="77777777" w:rsidR="00D945AA" w:rsidRPr="00D945AA" w:rsidRDefault="00D945AA" w:rsidP="00D945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D945A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2.5 g/dL (25 g/L)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5FF72F5D" w14:textId="77777777" w:rsidR="00D945AA" w:rsidRPr="00D945AA" w:rsidRDefault="00D945AA" w:rsidP="00D945AA">
            <w:pPr>
              <w:shd w:val="clear" w:color="auto" w:fill="DEE2E6"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D945A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</w:t>
            </w:r>
          </w:p>
        </w:tc>
      </w:tr>
      <w:tr w:rsidR="00D945AA" w:rsidRPr="00D945AA" w14:paraId="1BB6C5D7" w14:textId="77777777">
        <w:tc>
          <w:tcPr>
            <w:tcW w:w="0" w:type="auto"/>
            <w:tcBorders>
              <w:left w:val="nil"/>
              <w:right w:val="nil"/>
            </w:tcBorders>
            <w:hideMark/>
          </w:tcPr>
          <w:p w14:paraId="57542296" w14:textId="77777777" w:rsidR="00D945AA" w:rsidRPr="00D945AA" w:rsidRDefault="00D945AA" w:rsidP="00D945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D945AA">
              <w:rPr>
                <w:rFonts w:ascii="Calibri" w:eastAsia="Times New Roman" w:hAnsi="Calibri" w:cs="Calibri"/>
                <w:kern w:val="0"/>
                <w:sz w:val="20"/>
                <w:szCs w:val="20"/>
                <w:u w:val="single"/>
                <w:bdr w:val="none" w:sz="0" w:space="0" w:color="auto" w:frame="1"/>
                <w14:ligatures w14:val="none"/>
              </w:rPr>
              <w:t>Bilirubin, total</w:t>
            </w:r>
          </w:p>
        </w:tc>
        <w:tc>
          <w:tcPr>
            <w:tcW w:w="0" w:type="auto"/>
            <w:tcBorders>
              <w:right w:val="nil"/>
            </w:tcBorders>
            <w:hideMark/>
          </w:tcPr>
          <w:p w14:paraId="51BFBC91" w14:textId="77777777" w:rsidR="00D945AA" w:rsidRPr="00D945AA" w:rsidRDefault="00D945AA" w:rsidP="00D945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D945A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3.6 mg/dL (61.6 µmol/L)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43B1EBFB" w14:textId="77777777" w:rsidR="00D945AA" w:rsidRPr="00D945AA" w:rsidRDefault="00D945AA" w:rsidP="00D945AA">
            <w:pPr>
              <w:shd w:val="clear" w:color="auto" w:fill="DEE2E6"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D945A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H</w:t>
            </w:r>
          </w:p>
        </w:tc>
      </w:tr>
      <w:tr w:rsidR="00D945AA" w:rsidRPr="00D945AA" w14:paraId="0CBFBBE6" w14:textId="77777777">
        <w:tc>
          <w:tcPr>
            <w:tcW w:w="0" w:type="auto"/>
            <w:tcBorders>
              <w:left w:val="nil"/>
              <w:right w:val="nil"/>
            </w:tcBorders>
            <w:hideMark/>
          </w:tcPr>
          <w:p w14:paraId="4DD091C9" w14:textId="77777777" w:rsidR="00D945AA" w:rsidRPr="00D945AA" w:rsidRDefault="00D945AA" w:rsidP="00D945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D945AA">
              <w:rPr>
                <w:rFonts w:ascii="Calibri" w:eastAsia="Times New Roman" w:hAnsi="Calibri" w:cs="Calibri"/>
                <w:kern w:val="0"/>
                <w:sz w:val="20"/>
                <w:szCs w:val="20"/>
                <w:u w:val="single"/>
                <w:bdr w:val="none" w:sz="0" w:space="0" w:color="auto" w:frame="1"/>
                <w14:ligatures w14:val="none"/>
              </w:rPr>
              <w:t>Creatinine</w:t>
            </w:r>
          </w:p>
        </w:tc>
        <w:tc>
          <w:tcPr>
            <w:tcW w:w="0" w:type="auto"/>
            <w:tcBorders>
              <w:right w:val="nil"/>
            </w:tcBorders>
            <w:hideMark/>
          </w:tcPr>
          <w:p w14:paraId="5575AD33" w14:textId="77777777" w:rsidR="00D945AA" w:rsidRPr="00D945AA" w:rsidRDefault="00D945AA" w:rsidP="00D945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D945A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1.4 mg/dL (124 µmol/L)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1E826DEC" w14:textId="77777777" w:rsidR="00D945AA" w:rsidRPr="00D945AA" w:rsidRDefault="00D945AA" w:rsidP="00D945AA">
            <w:pPr>
              <w:shd w:val="clear" w:color="auto" w:fill="DEE2E6"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D945A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H</w:t>
            </w:r>
          </w:p>
        </w:tc>
      </w:tr>
    </w:tbl>
    <w:p w14:paraId="32980CC5" w14:textId="77777777" w:rsidR="00D945AA" w:rsidRPr="00D945AA" w:rsidRDefault="00D945AA" w:rsidP="00D945AA">
      <w:pPr>
        <w:spacing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D945A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Paracentesis is performed.</w:t>
      </w:r>
    </w:p>
    <w:tbl>
      <w:tblPr>
        <w:tblW w:w="115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6"/>
        <w:gridCol w:w="8199"/>
        <w:gridCol w:w="85"/>
      </w:tblGrid>
      <w:tr w:rsidR="00D945AA" w:rsidRPr="00D945AA" w14:paraId="2FC1AE82" w14:textId="77777777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2EAD79" w14:textId="77777777" w:rsidR="00D945AA" w:rsidRPr="00D945AA" w:rsidRDefault="00D945AA" w:rsidP="00D945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D945A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Ascitic fluid studies:</w:t>
            </w:r>
          </w:p>
        </w:tc>
      </w:tr>
      <w:tr w:rsidR="00D945AA" w:rsidRPr="00D945AA" w14:paraId="7EA337AF" w14:textId="77777777">
        <w:tc>
          <w:tcPr>
            <w:tcW w:w="0" w:type="auto"/>
            <w:tcBorders>
              <w:left w:val="nil"/>
              <w:right w:val="nil"/>
            </w:tcBorders>
            <w:hideMark/>
          </w:tcPr>
          <w:p w14:paraId="345089DE" w14:textId="77777777" w:rsidR="00D945AA" w:rsidRPr="00D945AA" w:rsidRDefault="00D945AA" w:rsidP="00D945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D945A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Leukocyte count</w:t>
            </w:r>
          </w:p>
        </w:tc>
        <w:tc>
          <w:tcPr>
            <w:tcW w:w="0" w:type="auto"/>
            <w:tcBorders>
              <w:right w:val="nil"/>
            </w:tcBorders>
            <w:hideMark/>
          </w:tcPr>
          <w:p w14:paraId="10C5DEEC" w14:textId="77777777" w:rsidR="00D945AA" w:rsidRPr="00D945AA" w:rsidRDefault="00D945AA" w:rsidP="00D945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D945A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200/µL (200 × 10</w:t>
            </w:r>
            <w:r w:rsidRPr="00D945AA">
              <w:rPr>
                <w:rFonts w:ascii="Calibri" w:eastAsia="Times New Roman" w:hAnsi="Calibri" w:cs="Calibri"/>
                <w:kern w:val="0"/>
                <w:sz w:val="20"/>
                <w:szCs w:val="20"/>
                <w:vertAlign w:val="superscript"/>
                <w14:ligatures w14:val="none"/>
              </w:rPr>
              <w:t>9</w:t>
            </w:r>
            <w:r w:rsidRPr="00D945A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/L) with 30% neutrophils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1205ABF9" w14:textId="77777777" w:rsidR="00D945AA" w:rsidRPr="00D945AA" w:rsidRDefault="00D945AA" w:rsidP="00D945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945AA" w:rsidRPr="00D945AA" w14:paraId="7E416FEB" w14:textId="77777777">
        <w:tc>
          <w:tcPr>
            <w:tcW w:w="0" w:type="auto"/>
            <w:tcBorders>
              <w:left w:val="nil"/>
              <w:right w:val="nil"/>
            </w:tcBorders>
            <w:hideMark/>
          </w:tcPr>
          <w:p w14:paraId="569C38AC" w14:textId="77777777" w:rsidR="00D945AA" w:rsidRPr="00D945AA" w:rsidRDefault="00D945AA" w:rsidP="00D945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D945A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Albumin</w:t>
            </w:r>
          </w:p>
        </w:tc>
        <w:tc>
          <w:tcPr>
            <w:tcW w:w="0" w:type="auto"/>
            <w:tcBorders>
              <w:right w:val="nil"/>
            </w:tcBorders>
            <w:hideMark/>
          </w:tcPr>
          <w:p w14:paraId="42370151" w14:textId="77777777" w:rsidR="00D945AA" w:rsidRPr="00D945AA" w:rsidRDefault="00D945AA" w:rsidP="00D945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D945A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0.4 g/dL (4.0 g/L)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533A4A4E" w14:textId="77777777" w:rsidR="00D945AA" w:rsidRPr="00D945AA" w:rsidRDefault="00D945AA" w:rsidP="00D945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945AA" w:rsidRPr="00D945AA" w14:paraId="25CDCAE3" w14:textId="77777777">
        <w:tc>
          <w:tcPr>
            <w:tcW w:w="0" w:type="auto"/>
            <w:tcBorders>
              <w:left w:val="nil"/>
              <w:right w:val="nil"/>
            </w:tcBorders>
            <w:hideMark/>
          </w:tcPr>
          <w:p w14:paraId="2F6F858E" w14:textId="77777777" w:rsidR="00D945AA" w:rsidRPr="00D945AA" w:rsidRDefault="00D945AA" w:rsidP="00D945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D945A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Protein</w:t>
            </w:r>
          </w:p>
        </w:tc>
        <w:tc>
          <w:tcPr>
            <w:tcW w:w="0" w:type="auto"/>
            <w:tcBorders>
              <w:right w:val="nil"/>
            </w:tcBorders>
            <w:hideMark/>
          </w:tcPr>
          <w:p w14:paraId="4EEAE7B7" w14:textId="77777777" w:rsidR="00D945AA" w:rsidRDefault="00D945AA" w:rsidP="00D945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D945A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0.9 g/dL (9.0 g/L)</w:t>
            </w:r>
          </w:p>
          <w:p w14:paraId="323AC29B" w14:textId="77777777" w:rsidR="00D945AA" w:rsidRPr="00D945AA" w:rsidRDefault="00D945AA" w:rsidP="00D945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  <w:p w14:paraId="646363BD" w14:textId="77777777" w:rsidR="00D945AA" w:rsidRPr="00D945AA" w:rsidRDefault="00D945AA" w:rsidP="00D945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53F62A9E" w14:textId="77777777" w:rsidR="00D945AA" w:rsidRPr="00D945AA" w:rsidRDefault="00D945AA" w:rsidP="00D945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2ED37FC" w14:textId="77777777" w:rsidR="00D945AA" w:rsidRPr="00D945AA" w:rsidRDefault="00D945AA" w:rsidP="00D945AA">
      <w:pPr>
        <w:pBdr>
          <w:bottom w:val="single" w:sz="6" w:space="1" w:color="auto"/>
        </w:pBdr>
        <w:spacing w:after="0" w:line="240" w:lineRule="auto"/>
        <w:jc w:val="center"/>
        <w:rPr>
          <w:rFonts w:ascii="Calibri" w:eastAsia="Times New Roman" w:hAnsi="Calibri" w:cs="Calibri"/>
          <w:vanish/>
          <w:kern w:val="0"/>
          <w:sz w:val="20"/>
          <w:szCs w:val="20"/>
          <w14:ligatures w14:val="none"/>
        </w:rPr>
      </w:pPr>
      <w:r w:rsidRPr="00D945AA">
        <w:rPr>
          <w:rFonts w:ascii="Calibri" w:eastAsia="Times New Roman" w:hAnsi="Calibri" w:cs="Calibri"/>
          <w:vanish/>
          <w:kern w:val="0"/>
          <w:sz w:val="20"/>
          <w:szCs w:val="20"/>
          <w14:ligatures w14:val="none"/>
        </w:rPr>
        <w:t>Top of Form</w:t>
      </w:r>
    </w:p>
    <w:p w14:paraId="4189B05D" w14:textId="77777777" w:rsidR="00D945AA" w:rsidRPr="00D945AA" w:rsidRDefault="00D945AA" w:rsidP="00D945AA">
      <w:pPr>
        <w:spacing w:after="100" w:afterAutospacing="1" w:line="240" w:lineRule="auto"/>
        <w:rPr>
          <w:rFonts w:ascii="Calibri" w:eastAsia="Times New Roman" w:hAnsi="Calibri" w:cs="Calibri"/>
          <w:color w:val="181D23"/>
          <w:kern w:val="0"/>
          <w:sz w:val="20"/>
          <w:szCs w:val="20"/>
          <w14:ligatures w14:val="none"/>
        </w:rPr>
      </w:pPr>
      <w:r w:rsidRPr="00D945AA">
        <w:rPr>
          <w:rFonts w:ascii="Calibri" w:eastAsia="Times New Roman" w:hAnsi="Calibri" w:cs="Calibri"/>
          <w:color w:val="181D23"/>
          <w:kern w:val="0"/>
          <w:sz w:val="20"/>
          <w:szCs w:val="20"/>
          <w14:ligatures w14:val="none"/>
        </w:rPr>
        <w:t>Which of the following is the most appropriate management?</w:t>
      </w:r>
    </w:p>
    <w:p w14:paraId="5A3FB640" w14:textId="57C21D0A" w:rsidR="00D945AA" w:rsidRPr="00D945AA" w:rsidRDefault="00D945AA" w:rsidP="00D945AA">
      <w:pPr>
        <w:spacing w:after="0" w:line="240" w:lineRule="auto"/>
        <w:rPr>
          <w:rFonts w:ascii="Calibri" w:eastAsia="Times New Roman" w:hAnsi="Calibri" w:cs="Calibri"/>
          <w:color w:val="181D23"/>
          <w:kern w:val="0"/>
          <w:sz w:val="20"/>
          <w:szCs w:val="20"/>
          <w14:ligatures w14:val="none"/>
        </w:rPr>
      </w:pPr>
      <w:r w:rsidRPr="00D945AA">
        <w:rPr>
          <w:rFonts w:ascii="Calibri" w:eastAsia="Times New Roman" w:hAnsi="Calibri" w:cs="Calibri"/>
          <w:color w:val="181D23"/>
          <w:kern w:val="0"/>
          <w:sz w:val="20"/>
          <w:szCs w:val="20"/>
          <w:bdr w:val="none" w:sz="0" w:space="0" w:color="auto" w:frame="1"/>
          <w14:ligatures w14:val="none"/>
        </w:rPr>
        <w:t>A. </w:t>
      </w:r>
      <w:r w:rsidRPr="00D945AA">
        <w:rPr>
          <w:rFonts w:ascii="Calibri" w:eastAsia="Times New Roman" w:hAnsi="Calibri" w:cs="Calibri"/>
          <w:color w:val="181D23"/>
          <w:kern w:val="0"/>
          <w:sz w:val="20"/>
          <w:szCs w:val="20"/>
          <w14:ligatures w14:val="none"/>
        </w:rPr>
        <w:t>Increase propranolol</w:t>
      </w:r>
    </w:p>
    <w:p w14:paraId="79E7CE6A" w14:textId="4CE0EF95" w:rsidR="00D945AA" w:rsidRPr="00D945AA" w:rsidRDefault="00D945AA" w:rsidP="00D945AA">
      <w:pPr>
        <w:spacing w:after="0" w:line="240" w:lineRule="auto"/>
        <w:rPr>
          <w:rFonts w:ascii="Calibri" w:eastAsia="Times New Roman" w:hAnsi="Calibri" w:cs="Calibri"/>
          <w:color w:val="181D23"/>
          <w:kern w:val="0"/>
          <w:sz w:val="20"/>
          <w:szCs w:val="20"/>
          <w14:ligatures w14:val="none"/>
        </w:rPr>
      </w:pPr>
      <w:r w:rsidRPr="00D945AA">
        <w:rPr>
          <w:rFonts w:ascii="Calibri" w:eastAsia="Times New Roman" w:hAnsi="Calibri" w:cs="Calibri"/>
          <w:color w:val="181D23"/>
          <w:kern w:val="0"/>
          <w:sz w:val="20"/>
          <w:szCs w:val="20"/>
          <w:bdr w:val="none" w:sz="0" w:space="0" w:color="auto" w:frame="1"/>
          <w14:ligatures w14:val="none"/>
        </w:rPr>
        <w:t>B. </w:t>
      </w:r>
      <w:r w:rsidRPr="00D945AA">
        <w:rPr>
          <w:rFonts w:ascii="Calibri" w:eastAsia="Times New Roman" w:hAnsi="Calibri" w:cs="Calibri"/>
          <w:color w:val="181D23"/>
          <w:kern w:val="0"/>
          <w:sz w:val="20"/>
          <w:szCs w:val="20"/>
          <w14:ligatures w14:val="none"/>
        </w:rPr>
        <w:t>Initiate albumin infusion</w:t>
      </w:r>
    </w:p>
    <w:p w14:paraId="4BC45ECB" w14:textId="6C5416FF" w:rsidR="00D945AA" w:rsidRPr="00D945AA" w:rsidRDefault="00D945AA" w:rsidP="00D945AA">
      <w:pPr>
        <w:spacing w:after="0" w:line="240" w:lineRule="auto"/>
        <w:rPr>
          <w:rFonts w:ascii="Calibri" w:eastAsia="Times New Roman" w:hAnsi="Calibri" w:cs="Calibri"/>
          <w:color w:val="181D23"/>
          <w:kern w:val="0"/>
          <w:sz w:val="20"/>
          <w:szCs w:val="20"/>
          <w14:ligatures w14:val="none"/>
        </w:rPr>
      </w:pPr>
      <w:r w:rsidRPr="00D945AA">
        <w:rPr>
          <w:rFonts w:ascii="Calibri" w:eastAsia="Times New Roman" w:hAnsi="Calibri" w:cs="Calibri"/>
          <w:color w:val="181D23"/>
          <w:kern w:val="0"/>
          <w:sz w:val="20"/>
          <w:szCs w:val="20"/>
          <w:bdr w:val="none" w:sz="0" w:space="0" w:color="auto" w:frame="1"/>
          <w14:ligatures w14:val="none"/>
        </w:rPr>
        <w:lastRenderedPageBreak/>
        <w:t>C. </w:t>
      </w:r>
      <w:r w:rsidRPr="00D945AA">
        <w:rPr>
          <w:rFonts w:ascii="Calibri" w:eastAsia="Times New Roman" w:hAnsi="Calibri" w:cs="Calibri"/>
          <w:color w:val="181D23"/>
          <w:kern w:val="0"/>
          <w:sz w:val="20"/>
          <w:szCs w:val="20"/>
          <w14:ligatures w14:val="none"/>
        </w:rPr>
        <w:t>Initiate ceftriaxone</w:t>
      </w:r>
    </w:p>
    <w:p w14:paraId="7E9ECBCF" w14:textId="710315BE" w:rsidR="00D945AA" w:rsidRPr="00D945AA" w:rsidRDefault="00D945AA" w:rsidP="00D945AA">
      <w:pPr>
        <w:spacing w:after="0" w:line="240" w:lineRule="auto"/>
        <w:rPr>
          <w:rFonts w:ascii="Calibri" w:eastAsia="Times New Roman" w:hAnsi="Calibri" w:cs="Calibri"/>
          <w:color w:val="181D23"/>
          <w:kern w:val="0"/>
          <w:sz w:val="20"/>
          <w:szCs w:val="20"/>
          <w14:ligatures w14:val="none"/>
        </w:rPr>
      </w:pPr>
      <w:r w:rsidRPr="00D945AA">
        <w:rPr>
          <w:rFonts w:ascii="Calibri" w:eastAsia="Times New Roman" w:hAnsi="Calibri" w:cs="Calibri"/>
          <w:color w:val="181D23"/>
          <w:kern w:val="0"/>
          <w:sz w:val="20"/>
          <w:szCs w:val="20"/>
          <w:bdr w:val="none" w:sz="0" w:space="0" w:color="auto" w:frame="1"/>
          <w14:ligatures w14:val="none"/>
        </w:rPr>
        <w:t>D. </w:t>
      </w:r>
      <w:r w:rsidRPr="00D945AA">
        <w:rPr>
          <w:rFonts w:ascii="Calibri" w:eastAsia="Times New Roman" w:hAnsi="Calibri" w:cs="Calibri"/>
          <w:color w:val="181D23"/>
          <w:kern w:val="0"/>
          <w:sz w:val="20"/>
          <w:szCs w:val="20"/>
          <w14:ligatures w14:val="none"/>
        </w:rPr>
        <w:t>Initiate ciprofloxacin</w:t>
      </w:r>
    </w:p>
    <w:p w14:paraId="2CFDB232" w14:textId="77777777" w:rsidR="00D945AA" w:rsidRPr="00D945AA" w:rsidRDefault="00D945AA" w:rsidP="00D945AA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D945AA">
        <w:rPr>
          <w:rFonts w:ascii="Calibri" w:eastAsia="Times New Roman" w:hAnsi="Calibri" w:cs="Calibri"/>
          <w:vanish/>
          <w:kern w:val="0"/>
          <w:sz w:val="20"/>
          <w:szCs w:val="20"/>
          <w14:ligatures w14:val="none"/>
        </w:rPr>
        <w:t>Bottom of Form</w:t>
      </w:r>
    </w:p>
    <w:p w14:paraId="1DC3F16E" w14:textId="77777777" w:rsidR="00D945AA" w:rsidRPr="00D945AA" w:rsidRDefault="00D945AA" w:rsidP="00D945AA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5FA5B144" w14:textId="77777777" w:rsidR="00D945AA" w:rsidRPr="00D945AA" w:rsidRDefault="00D945AA" w:rsidP="00D945AA">
      <w:pPr>
        <w:spacing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D945A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A 45-year-old woman is evaluated in the emergency department for an acute flare of gastroparesis manifesting as a 1-week history of nausea and intractable vomiting. She had several episodes of emesis today, followed by hematemesis once. She has no other medical conditions. Medications are metoclopramide and as-needed ondansetron.</w:t>
      </w:r>
    </w:p>
    <w:p w14:paraId="728E7908" w14:textId="77777777" w:rsidR="00D945AA" w:rsidRPr="00D945AA" w:rsidRDefault="00D945AA" w:rsidP="00D945AA">
      <w:pPr>
        <w:spacing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D945A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On physical examination, blood pressure is 105/60 mm Hg and heart rate is 95/min. The remainder of the examination is unremarkable.</w:t>
      </w:r>
    </w:p>
    <w:p w14:paraId="5EC6275C" w14:textId="77777777" w:rsidR="00D945AA" w:rsidRPr="00D945AA" w:rsidRDefault="00D945AA" w:rsidP="00D945AA">
      <w:pPr>
        <w:pBdr>
          <w:bottom w:val="single" w:sz="6" w:space="1" w:color="auto"/>
        </w:pBdr>
        <w:spacing w:after="0" w:line="240" w:lineRule="auto"/>
        <w:jc w:val="center"/>
        <w:rPr>
          <w:rFonts w:ascii="Calibri" w:eastAsia="Times New Roman" w:hAnsi="Calibri" w:cs="Calibri"/>
          <w:vanish/>
          <w:kern w:val="0"/>
          <w:sz w:val="20"/>
          <w:szCs w:val="20"/>
          <w14:ligatures w14:val="none"/>
        </w:rPr>
      </w:pPr>
      <w:r w:rsidRPr="00D945AA">
        <w:rPr>
          <w:rFonts w:ascii="Calibri" w:eastAsia="Times New Roman" w:hAnsi="Calibri" w:cs="Calibri"/>
          <w:vanish/>
          <w:kern w:val="0"/>
          <w:sz w:val="20"/>
          <w:szCs w:val="20"/>
          <w14:ligatures w14:val="none"/>
        </w:rPr>
        <w:t>Top of Form</w:t>
      </w:r>
    </w:p>
    <w:p w14:paraId="72E0CD36" w14:textId="77777777" w:rsidR="00D945AA" w:rsidRPr="00D945AA" w:rsidRDefault="00D945AA" w:rsidP="00D945AA">
      <w:pPr>
        <w:spacing w:after="100" w:afterAutospacing="1" w:line="240" w:lineRule="auto"/>
        <w:rPr>
          <w:rFonts w:ascii="Calibri" w:eastAsia="Times New Roman" w:hAnsi="Calibri" w:cs="Calibri"/>
          <w:color w:val="181D23"/>
          <w:kern w:val="0"/>
          <w:sz w:val="20"/>
          <w:szCs w:val="20"/>
          <w14:ligatures w14:val="none"/>
        </w:rPr>
      </w:pPr>
      <w:r w:rsidRPr="00D945AA">
        <w:rPr>
          <w:rFonts w:ascii="Calibri" w:eastAsia="Times New Roman" w:hAnsi="Calibri" w:cs="Calibri"/>
          <w:color w:val="181D23"/>
          <w:kern w:val="0"/>
          <w:sz w:val="20"/>
          <w:szCs w:val="20"/>
          <w14:ligatures w14:val="none"/>
        </w:rPr>
        <w:t>Which of the following is the most likely diagnosis?</w:t>
      </w:r>
    </w:p>
    <w:p w14:paraId="352D73D3" w14:textId="7EC99E13" w:rsidR="00D945AA" w:rsidRPr="00D945AA" w:rsidRDefault="00D945AA" w:rsidP="00D945AA">
      <w:pPr>
        <w:spacing w:after="0" w:line="240" w:lineRule="auto"/>
        <w:rPr>
          <w:rFonts w:ascii="Calibri" w:eastAsia="Times New Roman" w:hAnsi="Calibri" w:cs="Calibri"/>
          <w:color w:val="181D23"/>
          <w:kern w:val="0"/>
          <w:sz w:val="20"/>
          <w:szCs w:val="20"/>
          <w14:ligatures w14:val="none"/>
        </w:rPr>
      </w:pPr>
      <w:r w:rsidRPr="00D945AA">
        <w:rPr>
          <w:rFonts w:ascii="Calibri" w:eastAsia="Times New Roman" w:hAnsi="Calibri" w:cs="Calibri"/>
          <w:color w:val="181D23"/>
          <w:kern w:val="0"/>
          <w:sz w:val="20"/>
          <w:szCs w:val="20"/>
          <w:bdr w:val="none" w:sz="0" w:space="0" w:color="auto" w:frame="1"/>
          <w14:ligatures w14:val="none"/>
        </w:rPr>
        <w:t>A. </w:t>
      </w:r>
      <w:proofErr w:type="spellStart"/>
      <w:r w:rsidRPr="00D945AA">
        <w:rPr>
          <w:rFonts w:ascii="Calibri" w:eastAsia="Times New Roman" w:hAnsi="Calibri" w:cs="Calibri"/>
          <w:color w:val="181D23"/>
          <w:kern w:val="0"/>
          <w:sz w:val="20"/>
          <w:szCs w:val="20"/>
          <w14:ligatures w14:val="none"/>
        </w:rPr>
        <w:t>Aortoenteric</w:t>
      </w:r>
      <w:proofErr w:type="spellEnd"/>
      <w:r w:rsidRPr="00D945AA">
        <w:rPr>
          <w:rFonts w:ascii="Calibri" w:eastAsia="Times New Roman" w:hAnsi="Calibri" w:cs="Calibri"/>
          <w:color w:val="181D23"/>
          <w:kern w:val="0"/>
          <w:sz w:val="20"/>
          <w:szCs w:val="20"/>
          <w14:ligatures w14:val="none"/>
        </w:rPr>
        <w:t xml:space="preserve"> fistula</w:t>
      </w:r>
    </w:p>
    <w:p w14:paraId="2CC23812" w14:textId="17C23884" w:rsidR="00D945AA" w:rsidRPr="00D945AA" w:rsidRDefault="00D945AA" w:rsidP="00D945AA">
      <w:pPr>
        <w:spacing w:after="0" w:line="240" w:lineRule="auto"/>
        <w:rPr>
          <w:rFonts w:ascii="Calibri" w:eastAsia="Times New Roman" w:hAnsi="Calibri" w:cs="Calibri"/>
          <w:color w:val="181D23"/>
          <w:kern w:val="0"/>
          <w:sz w:val="20"/>
          <w:szCs w:val="20"/>
          <w14:ligatures w14:val="none"/>
        </w:rPr>
      </w:pPr>
      <w:r w:rsidRPr="00D945AA">
        <w:rPr>
          <w:rFonts w:ascii="Calibri" w:eastAsia="Times New Roman" w:hAnsi="Calibri" w:cs="Calibri"/>
          <w:color w:val="181D23"/>
          <w:kern w:val="0"/>
          <w:sz w:val="20"/>
          <w:szCs w:val="20"/>
          <w:bdr w:val="none" w:sz="0" w:space="0" w:color="auto" w:frame="1"/>
          <w14:ligatures w14:val="none"/>
        </w:rPr>
        <w:t>B. </w:t>
      </w:r>
      <w:r w:rsidRPr="00D945AA">
        <w:rPr>
          <w:rFonts w:ascii="Calibri" w:eastAsia="Times New Roman" w:hAnsi="Calibri" w:cs="Calibri"/>
          <w:color w:val="181D23"/>
          <w:kern w:val="0"/>
          <w:sz w:val="20"/>
          <w:szCs w:val="20"/>
          <w14:ligatures w14:val="none"/>
        </w:rPr>
        <w:t>Erosive esophagitis</w:t>
      </w:r>
    </w:p>
    <w:p w14:paraId="0DE67458" w14:textId="10FECBF0" w:rsidR="00D945AA" w:rsidRPr="00D945AA" w:rsidRDefault="00D945AA" w:rsidP="00D945AA">
      <w:pPr>
        <w:spacing w:after="0" w:line="240" w:lineRule="auto"/>
        <w:rPr>
          <w:rFonts w:ascii="Calibri" w:eastAsia="Times New Roman" w:hAnsi="Calibri" w:cs="Calibri"/>
          <w:color w:val="181D23"/>
          <w:kern w:val="0"/>
          <w:sz w:val="20"/>
          <w:szCs w:val="20"/>
          <w14:ligatures w14:val="none"/>
        </w:rPr>
      </w:pPr>
      <w:r w:rsidRPr="00D945AA">
        <w:rPr>
          <w:rFonts w:ascii="Calibri" w:eastAsia="Times New Roman" w:hAnsi="Calibri" w:cs="Calibri"/>
          <w:color w:val="181D23"/>
          <w:kern w:val="0"/>
          <w:sz w:val="20"/>
          <w:szCs w:val="20"/>
          <w:bdr w:val="none" w:sz="0" w:space="0" w:color="auto" w:frame="1"/>
          <w14:ligatures w14:val="none"/>
        </w:rPr>
        <w:t>C. </w:t>
      </w:r>
      <w:r w:rsidRPr="00D945AA">
        <w:rPr>
          <w:rFonts w:ascii="Calibri" w:eastAsia="Times New Roman" w:hAnsi="Calibri" w:cs="Calibri"/>
          <w:color w:val="181D23"/>
          <w:kern w:val="0"/>
          <w:sz w:val="20"/>
          <w:szCs w:val="20"/>
          <w14:ligatures w14:val="none"/>
        </w:rPr>
        <w:t>Esophageal variceal hemorrhage</w:t>
      </w:r>
    </w:p>
    <w:p w14:paraId="67AC50FA" w14:textId="19E28191" w:rsidR="00D945AA" w:rsidRPr="00D945AA" w:rsidRDefault="00D945AA" w:rsidP="00D945AA">
      <w:pPr>
        <w:spacing w:after="0" w:line="240" w:lineRule="auto"/>
        <w:rPr>
          <w:rFonts w:ascii="Calibri" w:eastAsia="Times New Roman" w:hAnsi="Calibri" w:cs="Calibri"/>
          <w:color w:val="181D23"/>
          <w:kern w:val="0"/>
          <w:sz w:val="20"/>
          <w:szCs w:val="20"/>
          <w14:ligatures w14:val="none"/>
        </w:rPr>
      </w:pPr>
      <w:r w:rsidRPr="00D945AA">
        <w:rPr>
          <w:rFonts w:ascii="Calibri" w:eastAsia="Times New Roman" w:hAnsi="Calibri" w:cs="Calibri"/>
          <w:color w:val="181D23"/>
          <w:kern w:val="0"/>
          <w:sz w:val="20"/>
          <w:szCs w:val="20"/>
          <w:bdr w:val="none" w:sz="0" w:space="0" w:color="auto" w:frame="1"/>
          <w14:ligatures w14:val="none"/>
        </w:rPr>
        <w:t>D. </w:t>
      </w:r>
      <w:r w:rsidRPr="00D945AA">
        <w:rPr>
          <w:rFonts w:ascii="Calibri" w:eastAsia="Times New Roman" w:hAnsi="Calibri" w:cs="Calibri"/>
          <w:color w:val="181D23"/>
          <w:kern w:val="0"/>
          <w:sz w:val="20"/>
          <w:szCs w:val="20"/>
          <w14:ligatures w14:val="none"/>
        </w:rPr>
        <w:t>Mallory-Weiss tear</w:t>
      </w:r>
    </w:p>
    <w:p w14:paraId="58AB7364" w14:textId="77777777" w:rsidR="00D945AA" w:rsidRPr="00D945AA" w:rsidRDefault="00D945AA" w:rsidP="00D945AA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D945AA">
        <w:rPr>
          <w:rFonts w:ascii="Calibri" w:eastAsia="Times New Roman" w:hAnsi="Calibri" w:cs="Calibri"/>
          <w:vanish/>
          <w:kern w:val="0"/>
          <w:sz w:val="20"/>
          <w:szCs w:val="20"/>
          <w14:ligatures w14:val="none"/>
        </w:rPr>
        <w:t>Bottom of Form</w:t>
      </w:r>
    </w:p>
    <w:p w14:paraId="457F6443" w14:textId="77777777" w:rsidR="00D945AA" w:rsidRPr="00D945AA" w:rsidRDefault="00D945AA" w:rsidP="00D945AA">
      <w:pPr>
        <w:spacing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D945A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A 50-year-old man is hospitalized for a 5-day history of melena and one large episode of hematemesis earlier today. He has chronic low back pain for which he takes naproxen.</w:t>
      </w:r>
    </w:p>
    <w:p w14:paraId="43362E97" w14:textId="77777777" w:rsidR="00D945AA" w:rsidRPr="00D945AA" w:rsidRDefault="00D945AA" w:rsidP="00D945AA">
      <w:pPr>
        <w:spacing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D945A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On physical examination, blood pressure is 110/60 mm Hg, pulse rate is 100/min, respiration rate is 18/min, and oxygen saturation is 95% with the patient breathing ambient air. Digital rectal examination reveals </w:t>
      </w:r>
      <w:proofErr w:type="spellStart"/>
      <w:r w:rsidRPr="00D945A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melenic</w:t>
      </w:r>
      <w:proofErr w:type="spellEnd"/>
      <w:r w:rsidRPr="00D945A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stool.</w:t>
      </w:r>
    </w:p>
    <w:tbl>
      <w:tblPr>
        <w:tblW w:w="115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8"/>
        <w:gridCol w:w="5937"/>
        <w:gridCol w:w="565"/>
      </w:tblGrid>
      <w:tr w:rsidR="00D945AA" w:rsidRPr="00D945AA" w14:paraId="4FFDACFC" w14:textId="77777777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A61EF1" w14:textId="77777777" w:rsidR="00D945AA" w:rsidRPr="00D945AA" w:rsidRDefault="00D945AA" w:rsidP="00D945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D945A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Laboratory studies:</w:t>
            </w:r>
          </w:p>
        </w:tc>
      </w:tr>
      <w:tr w:rsidR="00D945AA" w:rsidRPr="00D945AA" w14:paraId="1749D0F8" w14:textId="77777777">
        <w:tc>
          <w:tcPr>
            <w:tcW w:w="0" w:type="auto"/>
            <w:tcBorders>
              <w:left w:val="nil"/>
              <w:right w:val="nil"/>
            </w:tcBorders>
            <w:hideMark/>
          </w:tcPr>
          <w:p w14:paraId="51E22A8B" w14:textId="77777777" w:rsidR="00D945AA" w:rsidRPr="00D945AA" w:rsidRDefault="00D945AA" w:rsidP="00D945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D945AA">
              <w:rPr>
                <w:rFonts w:ascii="Calibri" w:eastAsia="Times New Roman" w:hAnsi="Calibri" w:cs="Calibri"/>
                <w:kern w:val="0"/>
                <w:sz w:val="20"/>
                <w:szCs w:val="20"/>
                <w:u w:val="single"/>
                <w:bdr w:val="none" w:sz="0" w:space="0" w:color="auto" w:frame="1"/>
                <w14:ligatures w14:val="none"/>
              </w:rPr>
              <w:t>Hemoglobin</w:t>
            </w:r>
          </w:p>
        </w:tc>
        <w:tc>
          <w:tcPr>
            <w:tcW w:w="0" w:type="auto"/>
            <w:tcBorders>
              <w:right w:val="nil"/>
            </w:tcBorders>
            <w:hideMark/>
          </w:tcPr>
          <w:p w14:paraId="6C86FF05" w14:textId="77777777" w:rsidR="00D945AA" w:rsidRPr="00D945AA" w:rsidRDefault="00D945AA" w:rsidP="00D945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D945A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 g/dL (80 g/L)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11F24B92" w14:textId="77777777" w:rsidR="00D945AA" w:rsidRPr="00D945AA" w:rsidRDefault="00D945AA" w:rsidP="00D945AA">
            <w:pPr>
              <w:shd w:val="clear" w:color="auto" w:fill="DEE2E6"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D945A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</w:t>
            </w:r>
          </w:p>
        </w:tc>
      </w:tr>
    </w:tbl>
    <w:p w14:paraId="64F6EB1E" w14:textId="77777777" w:rsidR="00D945AA" w:rsidRPr="00D945AA" w:rsidRDefault="00D945AA" w:rsidP="00D945AA">
      <w:pPr>
        <w:spacing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05E28507" w14:textId="4C89FE8B" w:rsidR="00D945AA" w:rsidRPr="00D945AA" w:rsidRDefault="00D945AA" w:rsidP="00D945AA">
      <w:pPr>
        <w:spacing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D945A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His Glasgow-Blatchford Bleeding Score is 12.</w:t>
      </w:r>
    </w:p>
    <w:p w14:paraId="5E16033B" w14:textId="77777777" w:rsidR="00D945AA" w:rsidRPr="00D945AA" w:rsidRDefault="00D945AA" w:rsidP="00D945AA">
      <w:pPr>
        <w:spacing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D945A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Intravenous pantoprazole and 0.9% saline are initiated.</w:t>
      </w:r>
    </w:p>
    <w:p w14:paraId="0D86D64A" w14:textId="77777777" w:rsidR="00D945AA" w:rsidRPr="00D945AA" w:rsidRDefault="00D945AA" w:rsidP="00D945AA">
      <w:pPr>
        <w:pBdr>
          <w:bottom w:val="single" w:sz="6" w:space="1" w:color="auto"/>
        </w:pBdr>
        <w:spacing w:after="0" w:line="240" w:lineRule="auto"/>
        <w:jc w:val="center"/>
        <w:rPr>
          <w:rFonts w:ascii="Calibri" w:eastAsia="Times New Roman" w:hAnsi="Calibri" w:cs="Calibri"/>
          <w:vanish/>
          <w:kern w:val="0"/>
          <w:sz w:val="20"/>
          <w:szCs w:val="20"/>
          <w14:ligatures w14:val="none"/>
        </w:rPr>
      </w:pPr>
      <w:r w:rsidRPr="00D945AA">
        <w:rPr>
          <w:rFonts w:ascii="Calibri" w:eastAsia="Times New Roman" w:hAnsi="Calibri" w:cs="Calibri"/>
          <w:vanish/>
          <w:kern w:val="0"/>
          <w:sz w:val="20"/>
          <w:szCs w:val="20"/>
          <w14:ligatures w14:val="none"/>
        </w:rPr>
        <w:t>Top of Form</w:t>
      </w:r>
    </w:p>
    <w:p w14:paraId="08D77EEC" w14:textId="77777777" w:rsidR="00D945AA" w:rsidRPr="00D945AA" w:rsidRDefault="00D945AA" w:rsidP="00D945AA">
      <w:pPr>
        <w:spacing w:after="100" w:afterAutospacing="1" w:line="240" w:lineRule="auto"/>
        <w:rPr>
          <w:rFonts w:ascii="Calibri" w:eastAsia="Times New Roman" w:hAnsi="Calibri" w:cs="Calibri"/>
          <w:color w:val="181D23"/>
          <w:kern w:val="0"/>
          <w:sz w:val="20"/>
          <w:szCs w:val="20"/>
          <w14:ligatures w14:val="none"/>
        </w:rPr>
      </w:pPr>
      <w:r w:rsidRPr="00D945AA">
        <w:rPr>
          <w:rFonts w:ascii="Calibri" w:eastAsia="Times New Roman" w:hAnsi="Calibri" w:cs="Calibri"/>
          <w:color w:val="181D23"/>
          <w:kern w:val="0"/>
          <w:sz w:val="20"/>
          <w:szCs w:val="20"/>
          <w14:ligatures w14:val="none"/>
        </w:rPr>
        <w:t>Which of the following is the most appropriate management?</w:t>
      </w:r>
    </w:p>
    <w:p w14:paraId="4E2CD363" w14:textId="6FA6C8D2" w:rsidR="00D945AA" w:rsidRPr="00D945AA" w:rsidRDefault="00D945AA" w:rsidP="00D945AA">
      <w:pPr>
        <w:spacing w:after="0" w:line="240" w:lineRule="auto"/>
        <w:rPr>
          <w:rFonts w:ascii="Calibri" w:eastAsia="Times New Roman" w:hAnsi="Calibri" w:cs="Calibri"/>
          <w:color w:val="181D23"/>
          <w:kern w:val="0"/>
          <w:sz w:val="20"/>
          <w:szCs w:val="20"/>
          <w14:ligatures w14:val="none"/>
        </w:rPr>
      </w:pPr>
      <w:r w:rsidRPr="00D945AA">
        <w:rPr>
          <w:rFonts w:ascii="Calibri" w:eastAsia="Times New Roman" w:hAnsi="Calibri" w:cs="Calibri"/>
          <w:color w:val="181D23"/>
          <w:kern w:val="0"/>
          <w:sz w:val="20"/>
          <w:szCs w:val="20"/>
          <w:bdr w:val="none" w:sz="0" w:space="0" w:color="auto" w:frame="1"/>
          <w14:ligatures w14:val="none"/>
        </w:rPr>
        <w:t>A. </w:t>
      </w:r>
      <w:r w:rsidRPr="00D945AA">
        <w:rPr>
          <w:rFonts w:ascii="Calibri" w:eastAsia="Times New Roman" w:hAnsi="Calibri" w:cs="Calibri"/>
          <w:color w:val="181D23"/>
          <w:kern w:val="0"/>
          <w:sz w:val="20"/>
          <w:szCs w:val="20"/>
          <w14:ligatures w14:val="none"/>
        </w:rPr>
        <w:t>Blood transfusion to hemoglobin goal of 9 g/dL (90 g/L)</w:t>
      </w:r>
    </w:p>
    <w:p w14:paraId="792F4BD8" w14:textId="6C7301D8" w:rsidR="00D945AA" w:rsidRPr="00D945AA" w:rsidRDefault="00D945AA" w:rsidP="00D945AA">
      <w:pPr>
        <w:spacing w:after="0" w:line="240" w:lineRule="auto"/>
        <w:rPr>
          <w:rFonts w:ascii="Calibri" w:eastAsia="Times New Roman" w:hAnsi="Calibri" w:cs="Calibri"/>
          <w:color w:val="181D23"/>
          <w:kern w:val="0"/>
          <w:sz w:val="20"/>
          <w:szCs w:val="20"/>
          <w14:ligatures w14:val="none"/>
        </w:rPr>
      </w:pPr>
      <w:r w:rsidRPr="00D945AA">
        <w:rPr>
          <w:rFonts w:ascii="Calibri" w:eastAsia="Times New Roman" w:hAnsi="Calibri" w:cs="Calibri"/>
          <w:color w:val="181D23"/>
          <w:kern w:val="0"/>
          <w:sz w:val="20"/>
          <w:szCs w:val="20"/>
          <w:bdr w:val="none" w:sz="0" w:space="0" w:color="auto" w:frame="1"/>
          <w14:ligatures w14:val="none"/>
        </w:rPr>
        <w:t>B. </w:t>
      </w:r>
      <w:r w:rsidRPr="00D945AA">
        <w:rPr>
          <w:rFonts w:ascii="Calibri" w:eastAsia="Times New Roman" w:hAnsi="Calibri" w:cs="Calibri"/>
          <w:color w:val="181D23"/>
          <w:kern w:val="0"/>
          <w:sz w:val="20"/>
          <w:szCs w:val="20"/>
          <w14:ligatures w14:val="none"/>
        </w:rPr>
        <w:t>Discharge for outpatient treatment</w:t>
      </w:r>
    </w:p>
    <w:p w14:paraId="3D3BD40A" w14:textId="131AA858" w:rsidR="00D945AA" w:rsidRPr="00D945AA" w:rsidRDefault="00D945AA" w:rsidP="00D945AA">
      <w:pPr>
        <w:spacing w:after="0" w:line="240" w:lineRule="auto"/>
        <w:rPr>
          <w:rFonts w:ascii="Calibri" w:eastAsia="Times New Roman" w:hAnsi="Calibri" w:cs="Calibri"/>
          <w:color w:val="181D23"/>
          <w:kern w:val="0"/>
          <w:sz w:val="20"/>
          <w:szCs w:val="20"/>
          <w14:ligatures w14:val="none"/>
        </w:rPr>
      </w:pPr>
      <w:r w:rsidRPr="00D945AA">
        <w:rPr>
          <w:rFonts w:ascii="Calibri" w:eastAsia="Times New Roman" w:hAnsi="Calibri" w:cs="Calibri"/>
          <w:color w:val="181D23"/>
          <w:kern w:val="0"/>
          <w:sz w:val="20"/>
          <w:szCs w:val="20"/>
          <w:bdr w:val="none" w:sz="0" w:space="0" w:color="auto" w:frame="1"/>
          <w14:ligatures w14:val="none"/>
        </w:rPr>
        <w:t>C. </w:t>
      </w:r>
      <w:r w:rsidRPr="00D945AA">
        <w:rPr>
          <w:rFonts w:ascii="Calibri" w:eastAsia="Times New Roman" w:hAnsi="Calibri" w:cs="Calibri"/>
          <w:color w:val="181D23"/>
          <w:kern w:val="0"/>
          <w:sz w:val="20"/>
          <w:szCs w:val="20"/>
          <w14:ligatures w14:val="none"/>
        </w:rPr>
        <w:t>Endoscopy within 24 hours of presentation</w:t>
      </w:r>
    </w:p>
    <w:p w14:paraId="7D420E87" w14:textId="7B1F3908" w:rsidR="00D945AA" w:rsidRPr="00D945AA" w:rsidRDefault="00D945AA" w:rsidP="00D945AA">
      <w:pPr>
        <w:spacing w:after="0" w:line="240" w:lineRule="auto"/>
        <w:rPr>
          <w:rFonts w:ascii="Calibri" w:eastAsia="Times New Roman" w:hAnsi="Calibri" w:cs="Calibri"/>
          <w:color w:val="181D23"/>
          <w:kern w:val="0"/>
          <w:sz w:val="20"/>
          <w:szCs w:val="20"/>
          <w14:ligatures w14:val="none"/>
        </w:rPr>
      </w:pPr>
      <w:r w:rsidRPr="00D945AA">
        <w:rPr>
          <w:rFonts w:ascii="Calibri" w:eastAsia="Times New Roman" w:hAnsi="Calibri" w:cs="Calibri"/>
          <w:color w:val="181D23"/>
          <w:kern w:val="0"/>
          <w:sz w:val="20"/>
          <w:szCs w:val="20"/>
          <w:bdr w:val="none" w:sz="0" w:space="0" w:color="auto" w:frame="1"/>
          <w14:ligatures w14:val="none"/>
        </w:rPr>
        <w:t>D. </w:t>
      </w:r>
      <w:r w:rsidRPr="00D945AA">
        <w:rPr>
          <w:rFonts w:ascii="Calibri" w:eastAsia="Times New Roman" w:hAnsi="Calibri" w:cs="Calibri"/>
          <w:color w:val="181D23"/>
          <w:kern w:val="0"/>
          <w:sz w:val="20"/>
          <w:szCs w:val="20"/>
          <w14:ligatures w14:val="none"/>
        </w:rPr>
        <w:t>Nasogastric tube lavage</w:t>
      </w:r>
    </w:p>
    <w:p w14:paraId="6A345BF5" w14:textId="77777777" w:rsidR="00D945AA" w:rsidRPr="00D945AA" w:rsidRDefault="00D945AA" w:rsidP="00D945AA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D945AA">
        <w:rPr>
          <w:rFonts w:ascii="Calibri" w:eastAsia="Times New Roman" w:hAnsi="Calibri" w:cs="Calibri"/>
          <w:vanish/>
          <w:kern w:val="0"/>
          <w:sz w:val="20"/>
          <w:szCs w:val="20"/>
          <w14:ligatures w14:val="none"/>
        </w:rPr>
        <w:t>Bottom of Form</w:t>
      </w:r>
    </w:p>
    <w:p w14:paraId="6F652AB9" w14:textId="77777777" w:rsidR="00D945AA" w:rsidRPr="00D945AA" w:rsidRDefault="00D945AA" w:rsidP="00D945AA">
      <w:pPr>
        <w:spacing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D945A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A 39-year-old man is evaluated in the emergency department for hematemesis. He has a history of alcoholic cirrhosis and was diagnosed with hepatic encephalopathy 1 month ago. His only medication is lactulose.</w:t>
      </w:r>
    </w:p>
    <w:p w14:paraId="1724E336" w14:textId="77777777" w:rsidR="00D945AA" w:rsidRPr="00D945AA" w:rsidRDefault="00D945AA" w:rsidP="00D945AA">
      <w:pPr>
        <w:spacing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D945A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On physical examination, temperature is 37 °C (98.6 °F), blood pressure is 90/60 mm Hg, and pulse rate is 95/min. Other vital signs are normal. He has no asterixis.</w:t>
      </w:r>
    </w:p>
    <w:tbl>
      <w:tblPr>
        <w:tblW w:w="115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5"/>
        <w:gridCol w:w="6802"/>
        <w:gridCol w:w="423"/>
      </w:tblGrid>
      <w:tr w:rsidR="00D945AA" w:rsidRPr="00D945AA" w14:paraId="4CF9DCA1" w14:textId="77777777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2D4696" w14:textId="77777777" w:rsidR="00D945AA" w:rsidRPr="00D945AA" w:rsidRDefault="00D945AA" w:rsidP="00D945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D945A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Laboratory studies:</w:t>
            </w:r>
          </w:p>
        </w:tc>
      </w:tr>
      <w:tr w:rsidR="00D945AA" w:rsidRPr="00D945AA" w14:paraId="7913739B" w14:textId="77777777">
        <w:tc>
          <w:tcPr>
            <w:tcW w:w="0" w:type="auto"/>
            <w:tcBorders>
              <w:left w:val="nil"/>
              <w:right w:val="nil"/>
            </w:tcBorders>
            <w:hideMark/>
          </w:tcPr>
          <w:p w14:paraId="2891FB29" w14:textId="77777777" w:rsidR="00D945AA" w:rsidRPr="00D945AA" w:rsidRDefault="00D945AA" w:rsidP="00D945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D945AA">
              <w:rPr>
                <w:rFonts w:ascii="Calibri" w:eastAsia="Times New Roman" w:hAnsi="Calibri" w:cs="Calibri"/>
                <w:kern w:val="0"/>
                <w:sz w:val="20"/>
                <w:szCs w:val="20"/>
                <w:u w:val="single"/>
                <w:bdr w:val="none" w:sz="0" w:space="0" w:color="auto" w:frame="1"/>
                <w14:ligatures w14:val="none"/>
              </w:rPr>
              <w:t>Hemoglobin</w:t>
            </w:r>
          </w:p>
        </w:tc>
        <w:tc>
          <w:tcPr>
            <w:tcW w:w="0" w:type="auto"/>
            <w:tcBorders>
              <w:right w:val="nil"/>
            </w:tcBorders>
            <w:hideMark/>
          </w:tcPr>
          <w:p w14:paraId="035D123D" w14:textId="77777777" w:rsidR="00D945AA" w:rsidRPr="00D945AA" w:rsidRDefault="00D945AA" w:rsidP="00D945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D945A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8.0 g/dL (80 g/L)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2491666F" w14:textId="77777777" w:rsidR="00D945AA" w:rsidRPr="00D945AA" w:rsidRDefault="00D945AA" w:rsidP="00D945AA">
            <w:pPr>
              <w:shd w:val="clear" w:color="auto" w:fill="DEE2E6"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D945A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</w:t>
            </w:r>
          </w:p>
        </w:tc>
      </w:tr>
      <w:tr w:rsidR="00D945AA" w:rsidRPr="00D945AA" w14:paraId="434B10AE" w14:textId="77777777">
        <w:tc>
          <w:tcPr>
            <w:tcW w:w="0" w:type="auto"/>
            <w:tcBorders>
              <w:left w:val="nil"/>
              <w:right w:val="nil"/>
            </w:tcBorders>
            <w:hideMark/>
          </w:tcPr>
          <w:p w14:paraId="7A4705DA" w14:textId="77777777" w:rsidR="00D945AA" w:rsidRPr="00D945AA" w:rsidRDefault="00D945AA" w:rsidP="00D945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D945AA">
              <w:rPr>
                <w:rFonts w:ascii="Calibri" w:eastAsia="Times New Roman" w:hAnsi="Calibri" w:cs="Calibri"/>
                <w:kern w:val="0"/>
                <w:sz w:val="20"/>
                <w:szCs w:val="20"/>
                <w:u w:val="single"/>
                <w:bdr w:val="none" w:sz="0" w:space="0" w:color="auto" w:frame="1"/>
                <w14:ligatures w14:val="none"/>
              </w:rPr>
              <w:t>Platelet count</w:t>
            </w:r>
          </w:p>
        </w:tc>
        <w:tc>
          <w:tcPr>
            <w:tcW w:w="0" w:type="auto"/>
            <w:tcBorders>
              <w:right w:val="nil"/>
            </w:tcBorders>
            <w:hideMark/>
          </w:tcPr>
          <w:p w14:paraId="11B888D7" w14:textId="77777777" w:rsidR="00D945AA" w:rsidRPr="00D945AA" w:rsidRDefault="00D945AA" w:rsidP="00D945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D945A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65,000/µL (65 × 10</w:t>
            </w:r>
            <w:r w:rsidRPr="00D945AA">
              <w:rPr>
                <w:rFonts w:ascii="Calibri" w:eastAsia="Times New Roman" w:hAnsi="Calibri" w:cs="Calibri"/>
                <w:kern w:val="0"/>
                <w:sz w:val="20"/>
                <w:szCs w:val="20"/>
                <w:vertAlign w:val="superscript"/>
                <w14:ligatures w14:val="none"/>
              </w:rPr>
              <w:t>9</w:t>
            </w:r>
            <w:r w:rsidRPr="00D945A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/L)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6F665155" w14:textId="77777777" w:rsidR="00D945AA" w:rsidRPr="00D945AA" w:rsidRDefault="00D945AA" w:rsidP="00D945AA">
            <w:pPr>
              <w:shd w:val="clear" w:color="auto" w:fill="DEE2E6"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D945A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</w:t>
            </w:r>
          </w:p>
        </w:tc>
      </w:tr>
      <w:tr w:rsidR="00D945AA" w:rsidRPr="00D945AA" w14:paraId="4CC2EAD4" w14:textId="77777777">
        <w:tc>
          <w:tcPr>
            <w:tcW w:w="0" w:type="auto"/>
            <w:tcBorders>
              <w:left w:val="nil"/>
              <w:right w:val="nil"/>
            </w:tcBorders>
            <w:hideMark/>
          </w:tcPr>
          <w:p w14:paraId="31CBC525" w14:textId="77777777" w:rsidR="00D945AA" w:rsidRPr="00D945AA" w:rsidRDefault="00D945AA" w:rsidP="00D945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D945A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INR</w:t>
            </w:r>
          </w:p>
        </w:tc>
        <w:tc>
          <w:tcPr>
            <w:tcW w:w="0" w:type="auto"/>
            <w:tcBorders>
              <w:right w:val="nil"/>
            </w:tcBorders>
            <w:hideMark/>
          </w:tcPr>
          <w:p w14:paraId="7156DF6D" w14:textId="77777777" w:rsidR="00D945AA" w:rsidRPr="00D945AA" w:rsidRDefault="00D945AA" w:rsidP="00D945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D945A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1.5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2CC64146" w14:textId="77777777" w:rsidR="00D945AA" w:rsidRPr="00D945AA" w:rsidRDefault="00D945AA" w:rsidP="00D945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9DBB1C8" w14:textId="77777777" w:rsidR="00D945AA" w:rsidRPr="00D945AA" w:rsidRDefault="00D945AA" w:rsidP="00D945AA">
      <w:pPr>
        <w:spacing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6CB79D08" w14:textId="6DE5F457" w:rsidR="00D945AA" w:rsidRPr="00D945AA" w:rsidRDefault="00D945AA" w:rsidP="00D945AA">
      <w:pPr>
        <w:spacing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D945A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Octreotide and ceftriaxone are initiated.</w:t>
      </w:r>
    </w:p>
    <w:p w14:paraId="5B1029D3" w14:textId="77777777" w:rsidR="00D945AA" w:rsidRPr="00D945AA" w:rsidRDefault="00D945AA" w:rsidP="00D945AA">
      <w:pPr>
        <w:spacing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D945A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Upper endoscopy reveals large esophageal varices with high-risk bleeding stigmata but without active bleeding. The stomach and duodenum show evidence of recent bleeding but are otherwise normal with irrigation.</w:t>
      </w:r>
    </w:p>
    <w:p w14:paraId="16216F7A" w14:textId="77777777" w:rsidR="00D945AA" w:rsidRPr="00D945AA" w:rsidRDefault="00D945AA" w:rsidP="00D945AA">
      <w:pPr>
        <w:pBdr>
          <w:bottom w:val="single" w:sz="6" w:space="1" w:color="auto"/>
        </w:pBdr>
        <w:spacing w:after="0" w:line="240" w:lineRule="auto"/>
        <w:jc w:val="center"/>
        <w:rPr>
          <w:rFonts w:ascii="Calibri" w:eastAsia="Times New Roman" w:hAnsi="Calibri" w:cs="Calibri"/>
          <w:vanish/>
          <w:kern w:val="0"/>
          <w:sz w:val="20"/>
          <w:szCs w:val="20"/>
          <w14:ligatures w14:val="none"/>
        </w:rPr>
      </w:pPr>
      <w:r w:rsidRPr="00D945AA">
        <w:rPr>
          <w:rFonts w:ascii="Calibri" w:eastAsia="Times New Roman" w:hAnsi="Calibri" w:cs="Calibri"/>
          <w:vanish/>
          <w:kern w:val="0"/>
          <w:sz w:val="20"/>
          <w:szCs w:val="20"/>
          <w14:ligatures w14:val="none"/>
        </w:rPr>
        <w:t>Top of Form</w:t>
      </w:r>
    </w:p>
    <w:p w14:paraId="1BBE5D69" w14:textId="77777777" w:rsidR="00D945AA" w:rsidRPr="00D945AA" w:rsidRDefault="00D945AA" w:rsidP="00D945AA">
      <w:pPr>
        <w:spacing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D945A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Which of the following is the most appropriate treatment?</w:t>
      </w:r>
    </w:p>
    <w:p w14:paraId="7112408F" w14:textId="6C400904" w:rsidR="00D945AA" w:rsidRPr="00D945AA" w:rsidRDefault="00D945AA" w:rsidP="00D945AA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D945AA">
        <w:rPr>
          <w:rFonts w:ascii="Calibri" w:eastAsia="Times New Roman" w:hAnsi="Calibri" w:cs="Calibri"/>
          <w:kern w:val="0"/>
          <w:sz w:val="20"/>
          <w:szCs w:val="20"/>
          <w:bdr w:val="none" w:sz="0" w:space="0" w:color="auto" w:frame="1"/>
          <w14:ligatures w14:val="none"/>
        </w:rPr>
        <w:t>A. </w:t>
      </w:r>
      <w:r w:rsidRPr="00D945A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Balloon tamponade</w:t>
      </w:r>
    </w:p>
    <w:p w14:paraId="13B93D21" w14:textId="6FA6C39B" w:rsidR="00D945AA" w:rsidRPr="00D945AA" w:rsidRDefault="00D945AA" w:rsidP="00D945AA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D945AA">
        <w:rPr>
          <w:rFonts w:ascii="Calibri" w:eastAsia="Times New Roman" w:hAnsi="Calibri" w:cs="Calibri"/>
          <w:kern w:val="0"/>
          <w:sz w:val="20"/>
          <w:szCs w:val="20"/>
          <w:bdr w:val="none" w:sz="0" w:space="0" w:color="auto" w:frame="1"/>
          <w14:ligatures w14:val="none"/>
        </w:rPr>
        <w:t>B. </w:t>
      </w:r>
      <w:r w:rsidRPr="00D945A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Carvedilol</w:t>
      </w:r>
    </w:p>
    <w:p w14:paraId="4EF5AE9F" w14:textId="6BAAF363" w:rsidR="00D945AA" w:rsidRPr="00D945AA" w:rsidRDefault="00D945AA" w:rsidP="00D945AA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D945AA">
        <w:rPr>
          <w:rFonts w:ascii="Calibri" w:eastAsia="Times New Roman" w:hAnsi="Calibri" w:cs="Calibri"/>
          <w:kern w:val="0"/>
          <w:sz w:val="20"/>
          <w:szCs w:val="20"/>
          <w:bdr w:val="none" w:sz="0" w:space="0" w:color="auto" w:frame="1"/>
          <w14:ligatures w14:val="none"/>
        </w:rPr>
        <w:t>C. </w:t>
      </w:r>
      <w:r w:rsidRPr="00D945A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Emergency surgery</w:t>
      </w:r>
    </w:p>
    <w:p w14:paraId="19CE5026" w14:textId="18481454" w:rsidR="00D945AA" w:rsidRPr="00D945AA" w:rsidRDefault="00D945AA" w:rsidP="00D945AA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D945AA">
        <w:rPr>
          <w:rFonts w:ascii="Calibri" w:eastAsia="Times New Roman" w:hAnsi="Calibri" w:cs="Calibri"/>
          <w:kern w:val="0"/>
          <w:sz w:val="20"/>
          <w:szCs w:val="20"/>
          <w:bdr w:val="none" w:sz="0" w:space="0" w:color="auto" w:frame="1"/>
          <w14:ligatures w14:val="none"/>
        </w:rPr>
        <w:t>D. </w:t>
      </w:r>
      <w:r w:rsidRPr="00D945A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Endoscopic variceal ligation</w:t>
      </w:r>
    </w:p>
    <w:p w14:paraId="7104AEFD" w14:textId="33428A39" w:rsidR="00D945AA" w:rsidRPr="00D945AA" w:rsidRDefault="00D945AA" w:rsidP="00D945AA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D945AA">
        <w:rPr>
          <w:rFonts w:ascii="Calibri" w:eastAsia="Times New Roman" w:hAnsi="Calibri" w:cs="Calibri"/>
          <w:kern w:val="0"/>
          <w:sz w:val="20"/>
          <w:szCs w:val="20"/>
          <w:bdr w:val="none" w:sz="0" w:space="0" w:color="auto" w:frame="1"/>
          <w14:ligatures w14:val="none"/>
        </w:rPr>
        <w:t>E. </w:t>
      </w:r>
      <w:proofErr w:type="spellStart"/>
      <w:r w:rsidRPr="00D945A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Transjugular</w:t>
      </w:r>
      <w:proofErr w:type="spellEnd"/>
      <w:r w:rsidRPr="00D945A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intrahepatic portosystemic shunt</w:t>
      </w:r>
    </w:p>
    <w:p w14:paraId="0B864BB5" w14:textId="77777777" w:rsidR="00D945AA" w:rsidRPr="00D945AA" w:rsidRDefault="00D945AA" w:rsidP="00D945AA">
      <w:pPr>
        <w:pBdr>
          <w:top w:val="single" w:sz="6" w:space="1" w:color="auto"/>
        </w:pBdr>
        <w:spacing w:after="0" w:line="240" w:lineRule="auto"/>
        <w:jc w:val="center"/>
        <w:rPr>
          <w:rFonts w:ascii="Calibri" w:eastAsia="Times New Roman" w:hAnsi="Calibri" w:cs="Calibri"/>
          <w:vanish/>
          <w:kern w:val="0"/>
          <w:sz w:val="20"/>
          <w:szCs w:val="20"/>
          <w14:ligatures w14:val="none"/>
        </w:rPr>
      </w:pPr>
      <w:r w:rsidRPr="00D945AA">
        <w:rPr>
          <w:rFonts w:ascii="Calibri" w:eastAsia="Times New Roman" w:hAnsi="Calibri" w:cs="Calibri"/>
          <w:vanish/>
          <w:kern w:val="0"/>
          <w:sz w:val="20"/>
          <w:szCs w:val="20"/>
          <w14:ligatures w14:val="none"/>
        </w:rPr>
        <w:t>Bottom of Form</w:t>
      </w:r>
    </w:p>
    <w:p w14:paraId="3A130AF6" w14:textId="77777777" w:rsidR="00D945AA" w:rsidRPr="00D945AA" w:rsidRDefault="00D945AA" w:rsidP="00D945AA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594A6222" w14:textId="77777777" w:rsidR="00D945AA" w:rsidRPr="00D945AA" w:rsidRDefault="00D945AA" w:rsidP="00D945A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</w:p>
    <w:p w14:paraId="27DA902B" w14:textId="77777777" w:rsidR="00D945AA" w:rsidRPr="00D945AA" w:rsidRDefault="00D945AA" w:rsidP="00D945A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</w:p>
    <w:p w14:paraId="20969071" w14:textId="77777777" w:rsidR="00D945AA" w:rsidRPr="00D945AA" w:rsidRDefault="00D945AA" w:rsidP="00D945A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</w:p>
    <w:p w14:paraId="1139E989" w14:textId="77777777" w:rsidR="00AC0FC6" w:rsidRDefault="00AC0FC6"/>
    <w:sectPr w:rsidR="00AC0FC6" w:rsidSect="00100B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5AA"/>
    <w:rsid w:val="00100BA5"/>
    <w:rsid w:val="001E11D3"/>
    <w:rsid w:val="00283D01"/>
    <w:rsid w:val="006C124D"/>
    <w:rsid w:val="009241C5"/>
    <w:rsid w:val="009B57D0"/>
    <w:rsid w:val="00AC0FC6"/>
    <w:rsid w:val="00CC4432"/>
    <w:rsid w:val="00D945AA"/>
    <w:rsid w:val="00FD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F176D3"/>
  <w15:chartTrackingRefBased/>
  <w15:docId w15:val="{53F8746F-8D84-284B-BE65-81A3DF3E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45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45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45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45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45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45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45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45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45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45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45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45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45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45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45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45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45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45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45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4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45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45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45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45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45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45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5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5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45AA"/>
    <w:rPr>
      <w:b/>
      <w:bCs/>
      <w:smallCaps/>
      <w:color w:val="0F4761" w:themeColor="accent1" w:themeShade="BF"/>
      <w:spacing w:val="5"/>
    </w:rPr>
  </w:style>
  <w:style w:type="paragraph" w:customStyle="1" w:styleId="cell">
    <w:name w:val="cell"/>
    <w:basedOn w:val="Normal"/>
    <w:rsid w:val="00D94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tn">
    <w:name w:val="btn"/>
    <w:basedOn w:val="DefaultParagraphFont"/>
    <w:rsid w:val="00D945AA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945A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945AA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d-block">
    <w:name w:val="d-block"/>
    <w:basedOn w:val="DefaultParagraphFont"/>
    <w:rsid w:val="00D945AA"/>
  </w:style>
  <w:style w:type="character" w:customStyle="1" w:styleId="col">
    <w:name w:val="col"/>
    <w:basedOn w:val="DefaultParagraphFont"/>
    <w:rsid w:val="00D945AA"/>
  </w:style>
  <w:style w:type="character" w:customStyle="1" w:styleId="visually-hidden">
    <w:name w:val="visually-hidden"/>
    <w:basedOn w:val="DefaultParagraphFont"/>
    <w:rsid w:val="00D945AA"/>
  </w:style>
  <w:style w:type="character" w:customStyle="1" w:styleId="apple-converted-space">
    <w:name w:val="apple-converted-space"/>
    <w:basedOn w:val="DefaultParagraphFont"/>
    <w:rsid w:val="00D945AA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945A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945AA"/>
    <w:rPr>
      <w:rFonts w:ascii="Arial" w:eastAsia="Times New Roman" w:hAnsi="Arial" w:cs="Arial"/>
      <w:vanish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639</Words>
  <Characters>3647</Characters>
  <Application>Microsoft Office Word</Application>
  <DocSecurity>0</DocSecurity>
  <Lines>30</Lines>
  <Paragraphs>8</Paragraphs>
  <ScaleCrop>false</ScaleCrop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Harper</dc:creator>
  <cp:keywords/>
  <dc:description/>
  <cp:lastModifiedBy>Lise Harper</cp:lastModifiedBy>
  <cp:revision>1</cp:revision>
  <dcterms:created xsi:type="dcterms:W3CDTF">2026-01-05T15:36:00Z</dcterms:created>
  <dcterms:modified xsi:type="dcterms:W3CDTF">2026-01-05T16:07:00Z</dcterms:modified>
</cp:coreProperties>
</file>