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A90" w:rsidRPr="00E02EF6" w:rsidRDefault="00427596" w:rsidP="00DA73C6">
      <w:pPr>
        <w:rPr>
          <w:b/>
          <w:bCs/>
          <w:sz w:val="40"/>
          <w:szCs w:val="40"/>
          <w:lang w:bidi="ar-IQ"/>
        </w:rPr>
      </w:pPr>
      <w:r>
        <w:rPr>
          <w:b/>
          <w:bCs/>
          <w:sz w:val="40"/>
          <w:szCs w:val="40"/>
          <w:lang w:bidi="ar-IQ"/>
        </w:rPr>
        <w:t>Rheumatology</w:t>
      </w:r>
      <w:r w:rsidR="00DA73C6">
        <w:rPr>
          <w:b/>
          <w:bCs/>
          <w:sz w:val="40"/>
          <w:szCs w:val="40"/>
          <w:lang w:bidi="ar-IQ"/>
        </w:rPr>
        <w:t xml:space="preserve"> </w:t>
      </w:r>
      <w:r w:rsidR="00612A90" w:rsidRPr="00E02EF6">
        <w:rPr>
          <w:b/>
          <w:bCs/>
          <w:sz w:val="40"/>
          <w:szCs w:val="40"/>
          <w:lang w:bidi="ar-IQ"/>
        </w:rPr>
        <w:t>Rotation Curriculum:</w:t>
      </w:r>
    </w:p>
    <w:p w:rsidR="00612A90" w:rsidRDefault="00612A90" w:rsidP="00612A90">
      <w:pPr>
        <w:rPr>
          <w:lang w:bidi="ar-IQ"/>
        </w:rPr>
      </w:pPr>
    </w:p>
    <w:tbl>
      <w:tblPr>
        <w:tblStyle w:val="a3"/>
        <w:tblW w:w="11057" w:type="dxa"/>
        <w:tblInd w:w="-176" w:type="dxa"/>
        <w:tblLook w:val="04A0"/>
      </w:tblPr>
      <w:tblGrid>
        <w:gridCol w:w="1401"/>
        <w:gridCol w:w="9656"/>
      </w:tblGrid>
      <w:tr w:rsidR="00EF31A9" w:rsidTr="00EF31A9">
        <w:tc>
          <w:tcPr>
            <w:tcW w:w="1380" w:type="dxa"/>
          </w:tcPr>
          <w:p w:rsidR="00EF31A9" w:rsidRDefault="00EF31A9" w:rsidP="004F133C"/>
          <w:p w:rsidR="00EF31A9" w:rsidRDefault="00EF31A9" w:rsidP="004F133C"/>
          <w:p w:rsidR="00EF31A9" w:rsidRDefault="00EF31A9" w:rsidP="004F133C"/>
          <w:p w:rsidR="00EF31A9" w:rsidRDefault="00EF31A9" w:rsidP="004F133C"/>
          <w:p w:rsidR="00EF31A9" w:rsidRDefault="00EF31A9" w:rsidP="004F133C"/>
          <w:p w:rsidR="00EF31A9" w:rsidRDefault="00E426C3" w:rsidP="006E14BF">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7pt;height:1in" fillcolor="black">
                  <v:shadow color="#868686"/>
                  <v:textpath style="font-family:&quot;Arial Black&quot;;font-size:14pt;v-text-align:letter-justify;v-text-spacing:78650f;v-text-kern:t" trim="t" fitpath="t" string="week 1"/>
                </v:shape>
              </w:pict>
            </w:r>
          </w:p>
        </w:tc>
        <w:tc>
          <w:tcPr>
            <w:tcW w:w="9677" w:type="dxa"/>
          </w:tcPr>
          <w:p w:rsidR="00EF31A9" w:rsidRPr="002F11A2" w:rsidRDefault="003C2030" w:rsidP="00B4719E">
            <w:pPr>
              <w:rPr>
                <w:rFonts w:asciiTheme="majorBidi" w:hAnsiTheme="majorBidi" w:cstheme="majorBidi"/>
                <w:b/>
                <w:bCs/>
                <w:u w:val="single"/>
              </w:rPr>
            </w:pPr>
            <w:r w:rsidRPr="002F11A2">
              <w:rPr>
                <w:rFonts w:asciiTheme="majorBidi" w:hAnsiTheme="majorBidi" w:cstheme="majorBidi"/>
                <w:b/>
                <w:bCs/>
                <w:u w:val="single"/>
              </w:rPr>
              <w:t>Osteoarithritis:</w:t>
            </w:r>
            <w:r w:rsidR="00EF31A9" w:rsidRPr="002F11A2">
              <w:rPr>
                <w:rFonts w:asciiTheme="majorBidi" w:hAnsiTheme="majorBidi" w:cstheme="majorBidi"/>
                <w:b/>
                <w:bCs/>
                <w:u w:val="single"/>
              </w:rPr>
              <w:t xml:space="preserve"> </w:t>
            </w:r>
          </w:p>
          <w:p w:rsidR="009B220B" w:rsidRPr="002F11A2" w:rsidRDefault="009B220B" w:rsidP="009B220B">
            <w:pPr>
              <w:pStyle w:val="a4"/>
              <w:numPr>
                <w:ilvl w:val="0"/>
                <w:numId w:val="20"/>
              </w:numPr>
              <w:rPr>
                <w:rFonts w:asciiTheme="majorBidi" w:hAnsiTheme="majorBidi" w:cstheme="majorBidi"/>
              </w:rPr>
            </w:pPr>
            <w:r w:rsidRPr="002F11A2">
              <w:rPr>
                <w:rFonts w:asciiTheme="majorBidi" w:hAnsiTheme="majorBidi" w:cstheme="majorBidi"/>
              </w:rPr>
              <w:t xml:space="preserve">Know the differential diagnosis of monoarthritis and the diagnostic approach. </w:t>
            </w:r>
          </w:p>
          <w:p w:rsidR="009B220B" w:rsidRDefault="009B220B" w:rsidP="008D1939">
            <w:pPr>
              <w:pStyle w:val="a4"/>
              <w:numPr>
                <w:ilvl w:val="0"/>
                <w:numId w:val="20"/>
              </w:numPr>
              <w:rPr>
                <w:rFonts w:asciiTheme="majorBidi" w:hAnsiTheme="majorBidi" w:cstheme="majorBidi"/>
              </w:rPr>
            </w:pPr>
            <w:r w:rsidRPr="002F11A2">
              <w:rPr>
                <w:rFonts w:asciiTheme="majorBidi" w:hAnsiTheme="majorBidi" w:cstheme="majorBidi"/>
              </w:rPr>
              <w:t xml:space="preserve">Understand the roles of each therapeutic measures including the non pharmacological, pharmacological, intra-articular injections and surgical methods. </w:t>
            </w:r>
          </w:p>
          <w:p w:rsidR="008D1939" w:rsidRPr="008D1939" w:rsidRDefault="008D1939" w:rsidP="008D1939">
            <w:pPr>
              <w:pStyle w:val="a4"/>
              <w:rPr>
                <w:rFonts w:asciiTheme="majorBidi" w:hAnsiTheme="majorBidi" w:cstheme="majorBidi"/>
              </w:rPr>
            </w:pPr>
          </w:p>
          <w:p w:rsidR="00EF31A9" w:rsidRPr="002F11A2" w:rsidRDefault="00EF31A9" w:rsidP="00B4719E">
            <w:pPr>
              <w:rPr>
                <w:rFonts w:asciiTheme="majorBidi" w:hAnsiTheme="majorBidi" w:cstheme="majorBidi"/>
                <w:b/>
                <w:bCs/>
                <w:u w:val="single"/>
              </w:rPr>
            </w:pPr>
            <w:r w:rsidRPr="002F11A2">
              <w:rPr>
                <w:rFonts w:asciiTheme="majorBidi" w:hAnsiTheme="majorBidi" w:cstheme="majorBidi"/>
                <w:b/>
                <w:bCs/>
                <w:u w:val="single"/>
              </w:rPr>
              <w:t>Crystal arthropathies</w:t>
            </w:r>
          </w:p>
          <w:p w:rsidR="006F4605" w:rsidRPr="002F11A2" w:rsidRDefault="009B220B" w:rsidP="009B220B">
            <w:pPr>
              <w:pStyle w:val="a4"/>
              <w:numPr>
                <w:ilvl w:val="0"/>
                <w:numId w:val="20"/>
              </w:numPr>
              <w:rPr>
                <w:rFonts w:asciiTheme="majorBidi" w:hAnsiTheme="majorBidi" w:cstheme="majorBidi"/>
              </w:rPr>
            </w:pPr>
            <w:r w:rsidRPr="002F11A2">
              <w:rPr>
                <w:rFonts w:asciiTheme="majorBidi" w:hAnsiTheme="majorBidi" w:cstheme="majorBidi"/>
              </w:rPr>
              <w:t>Understand hyperuricemia and the</w:t>
            </w:r>
            <w:r w:rsidR="006F4605" w:rsidRPr="002F11A2">
              <w:rPr>
                <w:rFonts w:asciiTheme="majorBidi" w:hAnsiTheme="majorBidi" w:cstheme="majorBidi"/>
              </w:rPr>
              <w:t xml:space="preserve"> clinical phases of gout.</w:t>
            </w:r>
          </w:p>
          <w:p w:rsidR="006F4605" w:rsidRPr="002F11A2" w:rsidRDefault="009B220B" w:rsidP="009B220B">
            <w:pPr>
              <w:pStyle w:val="a4"/>
              <w:numPr>
                <w:ilvl w:val="0"/>
                <w:numId w:val="20"/>
              </w:numPr>
              <w:rPr>
                <w:rFonts w:asciiTheme="majorBidi" w:hAnsiTheme="majorBidi" w:cstheme="majorBidi"/>
              </w:rPr>
            </w:pPr>
            <w:r w:rsidRPr="002F11A2">
              <w:rPr>
                <w:rFonts w:asciiTheme="majorBidi" w:hAnsiTheme="majorBidi" w:cstheme="majorBidi"/>
              </w:rPr>
              <w:t>Know the</w:t>
            </w:r>
            <w:r w:rsidR="006F4605" w:rsidRPr="002F11A2">
              <w:rPr>
                <w:rFonts w:asciiTheme="majorBidi" w:hAnsiTheme="majorBidi" w:cstheme="majorBidi"/>
              </w:rPr>
              <w:t xml:space="preserve"> risk factors for hyperuricemia and gout</w:t>
            </w:r>
            <w:r w:rsidRPr="002F11A2">
              <w:rPr>
                <w:rFonts w:asciiTheme="majorBidi" w:hAnsiTheme="majorBidi" w:cstheme="majorBidi"/>
              </w:rPr>
              <w:t xml:space="preserve"> and gouty flares </w:t>
            </w:r>
            <w:r w:rsidR="006F4605" w:rsidRPr="002F11A2">
              <w:rPr>
                <w:rFonts w:asciiTheme="majorBidi" w:hAnsiTheme="majorBidi" w:cstheme="majorBidi"/>
              </w:rPr>
              <w:t xml:space="preserve"> including coexisting diseases and dietary risk factors. </w:t>
            </w:r>
          </w:p>
          <w:p w:rsidR="006F4605" w:rsidRPr="002F11A2" w:rsidRDefault="003C2030" w:rsidP="003C2030">
            <w:pPr>
              <w:pStyle w:val="a4"/>
              <w:numPr>
                <w:ilvl w:val="0"/>
                <w:numId w:val="20"/>
              </w:numPr>
              <w:rPr>
                <w:rFonts w:asciiTheme="majorBidi" w:hAnsiTheme="majorBidi" w:cstheme="majorBidi"/>
              </w:rPr>
            </w:pPr>
            <w:r w:rsidRPr="002F11A2">
              <w:rPr>
                <w:rFonts w:asciiTheme="majorBidi" w:hAnsiTheme="majorBidi" w:cstheme="majorBidi"/>
              </w:rPr>
              <w:t xml:space="preserve">How to treat </w:t>
            </w:r>
            <w:r w:rsidR="006F4605" w:rsidRPr="002F11A2">
              <w:rPr>
                <w:rFonts w:asciiTheme="majorBidi" w:hAnsiTheme="majorBidi" w:cstheme="majorBidi"/>
              </w:rPr>
              <w:t>acute gout in patients with normal renal function and in patients with chronic kidney disease.</w:t>
            </w:r>
            <w:r w:rsidR="009B220B" w:rsidRPr="002F11A2">
              <w:rPr>
                <w:rFonts w:asciiTheme="majorBidi" w:hAnsiTheme="majorBidi" w:cstheme="majorBidi"/>
              </w:rPr>
              <w:t xml:space="preserve"> What are </w:t>
            </w:r>
            <w:r w:rsidR="006F4605" w:rsidRPr="002F11A2">
              <w:rPr>
                <w:rFonts w:asciiTheme="majorBidi" w:hAnsiTheme="majorBidi" w:cstheme="majorBidi"/>
              </w:rPr>
              <w:t xml:space="preserve">the indications for urate-lowering therapy, when to initiate urate lowering therapy after an acute flare, and the three classes of drugs used for urate lowering therapy and their side effects. </w:t>
            </w:r>
          </w:p>
          <w:p w:rsidR="003C2030" w:rsidRPr="002F11A2" w:rsidRDefault="003C2030" w:rsidP="003C2030">
            <w:pPr>
              <w:pStyle w:val="a4"/>
              <w:numPr>
                <w:ilvl w:val="0"/>
                <w:numId w:val="20"/>
              </w:numPr>
              <w:rPr>
                <w:rFonts w:asciiTheme="majorBidi" w:hAnsiTheme="majorBidi" w:cstheme="majorBidi"/>
              </w:rPr>
            </w:pPr>
            <w:r w:rsidRPr="002F11A2">
              <w:rPr>
                <w:rFonts w:asciiTheme="majorBidi" w:hAnsiTheme="majorBidi" w:cstheme="majorBidi"/>
              </w:rPr>
              <w:t xml:space="preserve">What are the prophylactic methods </w:t>
            </w:r>
            <w:r w:rsidR="006F4605" w:rsidRPr="002F11A2">
              <w:rPr>
                <w:rFonts w:asciiTheme="majorBidi" w:hAnsiTheme="majorBidi" w:cstheme="majorBidi"/>
              </w:rPr>
              <w:t xml:space="preserve">for an acute gout flare when initiating urate-lowering therapy. </w:t>
            </w:r>
          </w:p>
          <w:p w:rsidR="006F4605" w:rsidRPr="002F11A2" w:rsidRDefault="003C2030" w:rsidP="003C2030">
            <w:pPr>
              <w:pStyle w:val="a4"/>
              <w:numPr>
                <w:ilvl w:val="0"/>
                <w:numId w:val="20"/>
              </w:numPr>
              <w:rPr>
                <w:rFonts w:asciiTheme="majorBidi" w:hAnsiTheme="majorBidi" w:cstheme="majorBidi"/>
              </w:rPr>
            </w:pPr>
            <w:r w:rsidRPr="002F11A2">
              <w:rPr>
                <w:rFonts w:asciiTheme="majorBidi" w:hAnsiTheme="majorBidi" w:cstheme="majorBidi"/>
              </w:rPr>
              <w:t>know the clinical manifestation and the synovial fluid analysis features of calcium pyrophosphate crystals, and how to control symptoms and manage the any underlying metabolic disorder.</w:t>
            </w:r>
          </w:p>
          <w:p w:rsidR="003C2030" w:rsidRPr="002F11A2" w:rsidRDefault="003C2030" w:rsidP="003C2030">
            <w:pPr>
              <w:rPr>
                <w:rFonts w:asciiTheme="majorBidi" w:hAnsiTheme="majorBidi" w:cstheme="majorBidi"/>
              </w:rPr>
            </w:pPr>
          </w:p>
          <w:p w:rsidR="00EF31A9" w:rsidRPr="002F11A2" w:rsidRDefault="00EF31A9" w:rsidP="00B4719E">
            <w:pPr>
              <w:rPr>
                <w:rFonts w:asciiTheme="majorBidi" w:hAnsiTheme="majorBidi" w:cstheme="majorBidi"/>
                <w:b/>
                <w:bCs/>
                <w:u w:val="single"/>
              </w:rPr>
            </w:pPr>
            <w:r w:rsidRPr="002F11A2">
              <w:rPr>
                <w:rFonts w:asciiTheme="majorBidi" w:hAnsiTheme="majorBidi" w:cstheme="majorBidi"/>
                <w:b/>
                <w:bCs/>
                <w:u w:val="single"/>
              </w:rPr>
              <w:t xml:space="preserve">Infectious arthritis </w:t>
            </w:r>
            <w:r w:rsidR="00F41293" w:rsidRPr="002F11A2">
              <w:rPr>
                <w:rFonts w:asciiTheme="majorBidi" w:hAnsiTheme="majorBidi" w:cstheme="majorBidi"/>
                <w:b/>
                <w:bCs/>
                <w:u w:val="single"/>
              </w:rPr>
              <w:t>:</w:t>
            </w:r>
          </w:p>
          <w:p w:rsidR="002F11A2" w:rsidRDefault="00813C0A" w:rsidP="002F11A2">
            <w:pPr>
              <w:pStyle w:val="a4"/>
              <w:numPr>
                <w:ilvl w:val="0"/>
                <w:numId w:val="22"/>
              </w:numPr>
              <w:rPr>
                <w:rFonts w:asciiTheme="majorBidi" w:hAnsiTheme="majorBidi" w:cstheme="majorBidi"/>
              </w:rPr>
            </w:pPr>
            <w:r w:rsidRPr="002F11A2">
              <w:rPr>
                <w:rFonts w:asciiTheme="majorBidi" w:hAnsiTheme="majorBidi" w:cstheme="majorBidi"/>
              </w:rPr>
              <w:t>Know</w:t>
            </w:r>
            <w:r w:rsidR="00A139AB" w:rsidRPr="002F11A2">
              <w:rPr>
                <w:rFonts w:asciiTheme="majorBidi" w:hAnsiTheme="majorBidi" w:cstheme="majorBidi"/>
              </w:rPr>
              <w:t xml:space="preserve"> the risk factors,</w:t>
            </w:r>
            <w:r w:rsidRPr="002F11A2">
              <w:rPr>
                <w:rFonts w:asciiTheme="majorBidi" w:hAnsiTheme="majorBidi" w:cstheme="majorBidi"/>
              </w:rPr>
              <w:t xml:space="preserve"> </w:t>
            </w:r>
            <w:r w:rsidR="003E0526" w:rsidRPr="002F11A2">
              <w:rPr>
                <w:rFonts w:asciiTheme="majorBidi" w:hAnsiTheme="majorBidi" w:cstheme="majorBidi"/>
              </w:rPr>
              <w:t xml:space="preserve">clinical features and </w:t>
            </w:r>
            <w:r w:rsidRPr="002F11A2">
              <w:rPr>
                <w:rFonts w:asciiTheme="majorBidi" w:hAnsiTheme="majorBidi" w:cstheme="majorBidi"/>
              </w:rPr>
              <w:t>the laboratory Studies, synovial fluid analysis and Imaging that make the diagnosis of infectious arthritis.</w:t>
            </w:r>
          </w:p>
          <w:p w:rsidR="002F11A2" w:rsidRDefault="00813C0A" w:rsidP="002F11A2">
            <w:pPr>
              <w:pStyle w:val="a4"/>
              <w:numPr>
                <w:ilvl w:val="0"/>
                <w:numId w:val="22"/>
              </w:numPr>
              <w:rPr>
                <w:rFonts w:asciiTheme="majorBidi" w:hAnsiTheme="majorBidi" w:cstheme="majorBidi"/>
              </w:rPr>
            </w:pPr>
            <w:r w:rsidRPr="002F11A2">
              <w:rPr>
                <w:rFonts w:asciiTheme="majorBidi" w:hAnsiTheme="majorBidi" w:cstheme="majorBidi"/>
              </w:rPr>
              <w:t xml:space="preserve">know the Common causes of infectious arthritis, including; Gram Positive, Non gonococcal and gonococcal Gram-Negative Organisms, lyme, mycobacterial and viruses ( Parvovirus </w:t>
            </w:r>
            <w:r w:rsidR="0019022A" w:rsidRPr="002F11A2">
              <w:rPr>
                <w:rFonts w:asciiTheme="majorBidi" w:hAnsiTheme="majorBidi" w:cstheme="majorBidi"/>
              </w:rPr>
              <w:t>B</w:t>
            </w:r>
            <w:r w:rsidRPr="002F11A2">
              <w:rPr>
                <w:rFonts w:asciiTheme="majorBidi" w:hAnsiTheme="majorBidi" w:cstheme="majorBidi"/>
              </w:rPr>
              <w:t xml:space="preserve">19 ). </w:t>
            </w:r>
          </w:p>
          <w:p w:rsidR="002F11A2" w:rsidRDefault="00813C0A" w:rsidP="002F11A2">
            <w:pPr>
              <w:pStyle w:val="a4"/>
              <w:numPr>
                <w:ilvl w:val="0"/>
                <w:numId w:val="22"/>
              </w:numPr>
              <w:rPr>
                <w:rFonts w:asciiTheme="majorBidi" w:hAnsiTheme="majorBidi" w:cstheme="majorBidi"/>
              </w:rPr>
            </w:pPr>
            <w:r w:rsidRPr="002F11A2">
              <w:rPr>
                <w:rFonts w:asciiTheme="majorBidi" w:hAnsiTheme="majorBidi" w:cstheme="majorBidi"/>
              </w:rPr>
              <w:t xml:space="preserve">Identify the two distinct clinical presentations of Disseminated gonococcal infection and the needed diagnostic work up. </w:t>
            </w:r>
          </w:p>
          <w:p w:rsidR="00F41293" w:rsidRDefault="00813C0A" w:rsidP="002F11A2">
            <w:pPr>
              <w:pStyle w:val="a4"/>
              <w:numPr>
                <w:ilvl w:val="0"/>
                <w:numId w:val="22"/>
              </w:numPr>
              <w:rPr>
                <w:rFonts w:asciiTheme="majorBidi" w:hAnsiTheme="majorBidi" w:cstheme="majorBidi"/>
              </w:rPr>
            </w:pPr>
            <w:r w:rsidRPr="002F11A2">
              <w:rPr>
                <w:rFonts w:asciiTheme="majorBidi" w:hAnsiTheme="majorBidi" w:cstheme="majorBidi"/>
              </w:rPr>
              <w:t xml:space="preserve">Learn the  </w:t>
            </w:r>
            <w:r w:rsidR="00E2601D" w:rsidRPr="002F11A2">
              <w:rPr>
                <w:rFonts w:asciiTheme="majorBidi" w:hAnsiTheme="majorBidi" w:cstheme="majorBidi"/>
              </w:rPr>
              <w:t xml:space="preserve">need for </w:t>
            </w:r>
            <w:r w:rsidRPr="002F11A2">
              <w:rPr>
                <w:rFonts w:asciiTheme="majorBidi" w:hAnsiTheme="majorBidi" w:cstheme="majorBidi"/>
              </w:rPr>
              <w:t xml:space="preserve">Prompt orthopedic consultation for patients with suspected prosthetic joint infection. </w:t>
            </w:r>
          </w:p>
          <w:p w:rsidR="002F11A2" w:rsidRPr="002F11A2" w:rsidRDefault="002F11A2" w:rsidP="002F11A2">
            <w:pPr>
              <w:pStyle w:val="a4"/>
              <w:rPr>
                <w:rFonts w:asciiTheme="majorBidi" w:hAnsiTheme="majorBidi" w:cstheme="majorBidi"/>
              </w:rPr>
            </w:pPr>
          </w:p>
        </w:tc>
      </w:tr>
      <w:tr w:rsidR="00EF31A9" w:rsidTr="00EF31A9">
        <w:tc>
          <w:tcPr>
            <w:tcW w:w="1380" w:type="dxa"/>
          </w:tcPr>
          <w:p w:rsidR="00EF31A9" w:rsidRDefault="00EF31A9" w:rsidP="004F133C"/>
          <w:p w:rsidR="00EF31A9" w:rsidRDefault="00EF31A9" w:rsidP="004F133C"/>
          <w:p w:rsidR="00EF31A9" w:rsidRDefault="00EF31A9" w:rsidP="004F133C"/>
          <w:p w:rsidR="00EF31A9" w:rsidRDefault="00EF31A9" w:rsidP="004F133C"/>
          <w:p w:rsidR="00EF31A9" w:rsidRDefault="00EF31A9" w:rsidP="004F133C"/>
          <w:p w:rsidR="00EF31A9" w:rsidRDefault="00E426C3" w:rsidP="004F133C">
            <w:r>
              <w:pict>
                <v:shape id="_x0000_i1026" type="#_x0000_t172" style="width:57pt;height:1in" fillcolor="black">
                  <v:shadow color="#868686"/>
                  <v:textpath style="font-family:&quot;Arial Black&quot;;font-size:14pt;v-text-align:letter-justify;v-text-spacing:78650f;v-text-kern:t" trim="t" fitpath="t" string="week 2&#10;"/>
                </v:shape>
              </w:pict>
            </w:r>
          </w:p>
        </w:tc>
        <w:tc>
          <w:tcPr>
            <w:tcW w:w="9677" w:type="dxa"/>
          </w:tcPr>
          <w:p w:rsidR="00EF31A9" w:rsidRPr="002F11A2" w:rsidRDefault="00EF31A9" w:rsidP="00427596">
            <w:pPr>
              <w:rPr>
                <w:rFonts w:asciiTheme="majorBidi" w:hAnsiTheme="majorBidi" w:cstheme="majorBidi"/>
              </w:rPr>
            </w:pPr>
          </w:p>
          <w:p w:rsidR="00EF31A9" w:rsidRPr="002F11A2" w:rsidRDefault="00EF31A9" w:rsidP="00EF31A9">
            <w:pPr>
              <w:rPr>
                <w:rFonts w:asciiTheme="majorBidi" w:hAnsiTheme="majorBidi" w:cstheme="majorBidi"/>
                <w:b/>
                <w:bCs/>
                <w:u w:val="single"/>
              </w:rPr>
            </w:pPr>
            <w:r w:rsidRPr="002F11A2">
              <w:rPr>
                <w:rFonts w:asciiTheme="majorBidi" w:hAnsiTheme="majorBidi" w:cstheme="majorBidi"/>
                <w:b/>
                <w:bCs/>
                <w:u w:val="single"/>
              </w:rPr>
              <w:t>Rheumatoid arthritis</w:t>
            </w:r>
          </w:p>
          <w:p w:rsidR="00E2601D" w:rsidRPr="002F11A2" w:rsidRDefault="00E2601D" w:rsidP="00E2601D">
            <w:pPr>
              <w:pStyle w:val="a4"/>
              <w:numPr>
                <w:ilvl w:val="0"/>
                <w:numId w:val="20"/>
              </w:numPr>
              <w:rPr>
                <w:rFonts w:asciiTheme="majorBidi" w:hAnsiTheme="majorBidi" w:cstheme="majorBidi"/>
              </w:rPr>
            </w:pPr>
            <w:r w:rsidRPr="002F11A2">
              <w:rPr>
                <w:rFonts w:asciiTheme="majorBidi" w:hAnsiTheme="majorBidi" w:cstheme="majorBidi"/>
              </w:rPr>
              <w:t xml:space="preserve">what are the known genetic </w:t>
            </w:r>
            <w:r w:rsidR="00F41293" w:rsidRPr="002F11A2">
              <w:rPr>
                <w:rFonts w:asciiTheme="majorBidi" w:hAnsiTheme="majorBidi" w:cstheme="majorBidi"/>
              </w:rPr>
              <w:t>and environmental risks for rheumatoid arthritis.</w:t>
            </w:r>
          </w:p>
          <w:p w:rsidR="00F41293" w:rsidRPr="002F11A2" w:rsidRDefault="00E2601D" w:rsidP="00E2601D">
            <w:pPr>
              <w:pStyle w:val="a4"/>
              <w:numPr>
                <w:ilvl w:val="0"/>
                <w:numId w:val="20"/>
              </w:numPr>
              <w:rPr>
                <w:rFonts w:asciiTheme="majorBidi" w:hAnsiTheme="majorBidi" w:cstheme="majorBidi"/>
              </w:rPr>
            </w:pPr>
            <w:r w:rsidRPr="002F11A2">
              <w:rPr>
                <w:rFonts w:asciiTheme="majorBidi" w:hAnsiTheme="majorBidi" w:cstheme="majorBidi"/>
              </w:rPr>
              <w:t xml:space="preserve">What are the </w:t>
            </w:r>
            <w:r w:rsidR="00F41293" w:rsidRPr="002F11A2">
              <w:rPr>
                <w:rFonts w:asciiTheme="majorBidi" w:hAnsiTheme="majorBidi" w:cstheme="majorBidi"/>
              </w:rPr>
              <w:t>Diagnostic Criteria for the Diagnosis of RA according to the 2010 American College of Rheumatology. (A-D scoring system)</w:t>
            </w:r>
          </w:p>
          <w:p w:rsidR="00F41293" w:rsidRPr="002F11A2" w:rsidRDefault="00E2601D" w:rsidP="00E2601D">
            <w:pPr>
              <w:pStyle w:val="a4"/>
              <w:numPr>
                <w:ilvl w:val="0"/>
                <w:numId w:val="20"/>
              </w:numPr>
              <w:rPr>
                <w:rFonts w:asciiTheme="majorBidi" w:hAnsiTheme="majorBidi" w:cstheme="majorBidi"/>
              </w:rPr>
            </w:pPr>
            <w:r w:rsidRPr="002F11A2">
              <w:rPr>
                <w:rFonts w:asciiTheme="majorBidi" w:hAnsiTheme="majorBidi" w:cstheme="majorBidi"/>
              </w:rPr>
              <w:t>What are</w:t>
            </w:r>
            <w:r w:rsidR="00F41293" w:rsidRPr="002F11A2">
              <w:rPr>
                <w:rFonts w:asciiTheme="majorBidi" w:hAnsiTheme="majorBidi" w:cstheme="majorBidi"/>
              </w:rPr>
              <w:t xml:space="preserve"> the first-line non-biologic DMARD therapies for the treatment of RA, the first-line biologic therapies for RA and know the  side effects of each of these drugs.</w:t>
            </w:r>
          </w:p>
          <w:p w:rsidR="00F41293" w:rsidRPr="002F11A2" w:rsidRDefault="00E2601D" w:rsidP="00E2601D">
            <w:pPr>
              <w:pStyle w:val="a4"/>
              <w:numPr>
                <w:ilvl w:val="0"/>
                <w:numId w:val="20"/>
              </w:numPr>
              <w:rPr>
                <w:rFonts w:asciiTheme="majorBidi" w:hAnsiTheme="majorBidi" w:cstheme="majorBidi"/>
              </w:rPr>
            </w:pPr>
            <w:r w:rsidRPr="002F11A2">
              <w:rPr>
                <w:rFonts w:asciiTheme="majorBidi" w:hAnsiTheme="majorBidi" w:cstheme="majorBidi"/>
              </w:rPr>
              <w:t xml:space="preserve">Know the </w:t>
            </w:r>
            <w:r w:rsidR="00F41293" w:rsidRPr="002F11A2">
              <w:rPr>
                <w:rFonts w:asciiTheme="majorBidi" w:hAnsiTheme="majorBidi" w:cstheme="majorBidi"/>
              </w:rPr>
              <w:t>several extra-articular manifestations of rheumatoid arthritis.</w:t>
            </w:r>
          </w:p>
          <w:p w:rsidR="002F11A2" w:rsidRPr="002F11A2" w:rsidRDefault="002F11A2" w:rsidP="00EF31A9">
            <w:pPr>
              <w:rPr>
                <w:rFonts w:asciiTheme="majorBidi" w:hAnsiTheme="majorBidi" w:cstheme="majorBidi"/>
              </w:rPr>
            </w:pPr>
          </w:p>
          <w:p w:rsidR="00F41293" w:rsidRPr="002F11A2" w:rsidRDefault="00EF31A9" w:rsidP="00F41293">
            <w:pPr>
              <w:rPr>
                <w:rFonts w:asciiTheme="majorBidi" w:hAnsiTheme="majorBidi" w:cstheme="majorBidi"/>
                <w:b/>
                <w:bCs/>
                <w:u w:val="single"/>
              </w:rPr>
            </w:pPr>
            <w:r w:rsidRPr="002F11A2">
              <w:rPr>
                <w:rFonts w:asciiTheme="majorBidi" w:hAnsiTheme="majorBidi" w:cstheme="majorBidi"/>
                <w:b/>
                <w:bCs/>
                <w:u w:val="single"/>
              </w:rPr>
              <w:t>Spondyloarthritis</w:t>
            </w:r>
            <w:r w:rsidR="00F41293" w:rsidRPr="002F11A2">
              <w:rPr>
                <w:rFonts w:asciiTheme="majorBidi" w:hAnsiTheme="majorBidi" w:cstheme="majorBidi"/>
                <w:b/>
                <w:bCs/>
                <w:u w:val="single"/>
              </w:rPr>
              <w:t xml:space="preserve"> / SeronegativeArthropathies</w:t>
            </w:r>
          </w:p>
          <w:p w:rsidR="00F41293" w:rsidRPr="002F11A2" w:rsidRDefault="0045541E" w:rsidP="0045541E">
            <w:pPr>
              <w:pStyle w:val="a4"/>
              <w:numPr>
                <w:ilvl w:val="0"/>
                <w:numId w:val="20"/>
              </w:numPr>
              <w:rPr>
                <w:rFonts w:asciiTheme="majorBidi" w:hAnsiTheme="majorBidi" w:cstheme="majorBidi"/>
              </w:rPr>
            </w:pPr>
            <w:r w:rsidRPr="002F11A2">
              <w:rPr>
                <w:rFonts w:asciiTheme="majorBidi" w:hAnsiTheme="majorBidi" w:cstheme="majorBidi"/>
              </w:rPr>
              <w:t>know</w:t>
            </w:r>
            <w:r w:rsidR="00F41293" w:rsidRPr="002F11A2">
              <w:rPr>
                <w:rFonts w:asciiTheme="majorBidi" w:hAnsiTheme="majorBidi" w:cstheme="majorBidi"/>
              </w:rPr>
              <w:t xml:space="preserve"> the four major types of spondyloar</w:t>
            </w:r>
            <w:r w:rsidRPr="002F11A2">
              <w:rPr>
                <w:rFonts w:asciiTheme="majorBidi" w:hAnsiTheme="majorBidi" w:cstheme="majorBidi"/>
              </w:rPr>
              <w:t xml:space="preserve">thropathies and </w:t>
            </w:r>
            <w:r w:rsidR="00F41293" w:rsidRPr="002F11A2">
              <w:rPr>
                <w:rFonts w:asciiTheme="majorBidi" w:hAnsiTheme="majorBidi" w:cstheme="majorBidi"/>
              </w:rPr>
              <w:t>the clinical syndromes that should make an internist suspect a diagnosis of seronegatives</w:t>
            </w:r>
            <w:r w:rsidRPr="002F11A2">
              <w:rPr>
                <w:rFonts w:asciiTheme="majorBidi" w:hAnsiTheme="majorBidi" w:cstheme="majorBidi"/>
              </w:rPr>
              <w:t xml:space="preserve"> </w:t>
            </w:r>
            <w:r w:rsidR="00F41293" w:rsidRPr="002F11A2">
              <w:rPr>
                <w:rFonts w:asciiTheme="majorBidi" w:hAnsiTheme="majorBidi" w:cstheme="majorBidi"/>
              </w:rPr>
              <w:t>pondyloarthropathy.</w:t>
            </w:r>
          </w:p>
          <w:p w:rsidR="00F41293" w:rsidRPr="002F11A2" w:rsidRDefault="00F41293" w:rsidP="008C4088">
            <w:pPr>
              <w:pStyle w:val="a4"/>
              <w:numPr>
                <w:ilvl w:val="0"/>
                <w:numId w:val="20"/>
              </w:numPr>
              <w:rPr>
                <w:rFonts w:asciiTheme="majorBidi" w:hAnsiTheme="majorBidi" w:cstheme="majorBidi"/>
              </w:rPr>
            </w:pPr>
            <w:r w:rsidRPr="002F11A2">
              <w:rPr>
                <w:rFonts w:asciiTheme="majorBidi" w:hAnsiTheme="majorBidi" w:cstheme="majorBidi"/>
              </w:rPr>
              <w:t>Know the HLA type and the clincopathologic lesion that links all of the seronegativearthropathies.</w:t>
            </w:r>
            <w:r w:rsidR="0045541E" w:rsidRPr="002F11A2">
              <w:rPr>
                <w:rFonts w:asciiTheme="majorBidi" w:hAnsiTheme="majorBidi" w:cstheme="majorBidi"/>
              </w:rPr>
              <w:t xml:space="preserve"> Then Compare </w:t>
            </w:r>
            <w:r w:rsidRPr="002F11A2">
              <w:rPr>
                <w:rFonts w:asciiTheme="majorBidi" w:hAnsiTheme="majorBidi" w:cstheme="majorBidi"/>
              </w:rPr>
              <w:t>the features of the 4 major spondyloarthropathies including prevalence, male vs. female, mean age at diagnosis, positivity for HLA-B27, and extra-articular features.</w:t>
            </w:r>
          </w:p>
          <w:p w:rsidR="00F41293" w:rsidRPr="002F11A2" w:rsidRDefault="00F41293" w:rsidP="008C4088">
            <w:pPr>
              <w:pStyle w:val="a4"/>
              <w:numPr>
                <w:ilvl w:val="0"/>
                <w:numId w:val="20"/>
              </w:numPr>
              <w:rPr>
                <w:rFonts w:asciiTheme="majorBidi" w:hAnsiTheme="majorBidi" w:cstheme="majorBidi"/>
              </w:rPr>
            </w:pPr>
            <w:r w:rsidRPr="002F11A2">
              <w:rPr>
                <w:rFonts w:asciiTheme="majorBidi" w:hAnsiTheme="majorBidi" w:cstheme="majorBidi"/>
              </w:rPr>
              <w:t xml:space="preserve">Know the most sensitive diagnostic test to evaluate for sacroileitis. </w:t>
            </w:r>
          </w:p>
          <w:p w:rsidR="002F11A2" w:rsidRDefault="002F11A2" w:rsidP="00EF31A9">
            <w:pPr>
              <w:rPr>
                <w:rFonts w:asciiTheme="majorBidi" w:hAnsiTheme="majorBidi" w:cstheme="majorBidi"/>
              </w:rPr>
            </w:pPr>
          </w:p>
          <w:p w:rsidR="008D1939" w:rsidRDefault="008D1939" w:rsidP="00EF31A9">
            <w:pPr>
              <w:rPr>
                <w:rFonts w:asciiTheme="majorBidi" w:hAnsiTheme="majorBidi" w:cstheme="majorBidi"/>
              </w:rPr>
            </w:pPr>
          </w:p>
          <w:p w:rsidR="008D1939" w:rsidRDefault="008D1939" w:rsidP="00EF31A9">
            <w:pPr>
              <w:rPr>
                <w:rFonts w:asciiTheme="majorBidi" w:hAnsiTheme="majorBidi" w:cstheme="majorBidi"/>
              </w:rPr>
            </w:pPr>
          </w:p>
          <w:p w:rsidR="008D1939" w:rsidRDefault="008D1939" w:rsidP="00EF31A9">
            <w:pPr>
              <w:rPr>
                <w:rFonts w:asciiTheme="majorBidi" w:hAnsiTheme="majorBidi" w:cstheme="majorBidi"/>
              </w:rPr>
            </w:pPr>
          </w:p>
          <w:p w:rsidR="008D1939" w:rsidRPr="002F11A2" w:rsidRDefault="008D1939" w:rsidP="00EF31A9">
            <w:pPr>
              <w:rPr>
                <w:rFonts w:asciiTheme="majorBidi" w:hAnsiTheme="majorBidi" w:cstheme="majorBidi"/>
              </w:rPr>
            </w:pPr>
          </w:p>
        </w:tc>
      </w:tr>
      <w:tr w:rsidR="00EF31A9" w:rsidTr="00EF31A9">
        <w:tc>
          <w:tcPr>
            <w:tcW w:w="1380" w:type="dxa"/>
          </w:tcPr>
          <w:p w:rsidR="00EF31A9" w:rsidRDefault="00EF31A9" w:rsidP="004F133C"/>
          <w:p w:rsidR="00EF31A9" w:rsidRDefault="00EF31A9" w:rsidP="004F133C"/>
          <w:p w:rsidR="00EF31A9" w:rsidRDefault="00EF31A9" w:rsidP="004F133C"/>
          <w:p w:rsidR="00EF31A9" w:rsidRDefault="00EF31A9" w:rsidP="004F133C"/>
          <w:p w:rsidR="00EF31A9" w:rsidRDefault="00EF31A9" w:rsidP="004F133C"/>
          <w:p w:rsidR="00EF31A9" w:rsidRDefault="00E426C3" w:rsidP="004F133C">
            <w:r>
              <w:pict>
                <v:shape id="_x0000_i1027" type="#_x0000_t172" style="width:57pt;height:1in" fillcolor="black">
                  <v:shadow color="#868686"/>
                  <v:textpath style="font-family:&quot;Arial Black&quot;;font-size:14pt;v-text-align:letter-justify;v-text-spacing:78650f;v-text-kern:t" trim="t" fitpath="t" string="week 3"/>
                </v:shape>
              </w:pict>
            </w:r>
          </w:p>
        </w:tc>
        <w:tc>
          <w:tcPr>
            <w:tcW w:w="9677" w:type="dxa"/>
          </w:tcPr>
          <w:p w:rsidR="002F11A2" w:rsidRPr="002F11A2" w:rsidRDefault="002F11A2" w:rsidP="002F11A2">
            <w:pPr>
              <w:rPr>
                <w:rFonts w:asciiTheme="majorBidi" w:hAnsiTheme="majorBidi" w:cstheme="majorBidi"/>
                <w:b/>
                <w:bCs/>
                <w:u w:val="single"/>
              </w:rPr>
            </w:pPr>
            <w:r w:rsidRPr="002F11A2">
              <w:rPr>
                <w:rFonts w:asciiTheme="majorBidi" w:hAnsiTheme="majorBidi" w:cstheme="majorBidi"/>
                <w:b/>
                <w:bCs/>
                <w:u w:val="single"/>
              </w:rPr>
              <w:t>SLE</w:t>
            </w:r>
          </w:p>
          <w:p w:rsidR="002F11A2" w:rsidRPr="002F11A2" w:rsidRDefault="002F11A2" w:rsidP="002F11A2">
            <w:pPr>
              <w:pStyle w:val="a4"/>
              <w:numPr>
                <w:ilvl w:val="0"/>
                <w:numId w:val="20"/>
              </w:numPr>
              <w:rPr>
                <w:rFonts w:asciiTheme="majorBidi" w:hAnsiTheme="majorBidi" w:cstheme="majorBidi"/>
              </w:rPr>
            </w:pPr>
            <w:r w:rsidRPr="002F11A2">
              <w:rPr>
                <w:rFonts w:asciiTheme="majorBidi" w:hAnsiTheme="majorBidi" w:cstheme="majorBidi"/>
              </w:rPr>
              <w:t>Know the several symptoms and exam findings (by organ system) that should prompt clinicians to consider a diagnosis of lupus.</w:t>
            </w:r>
          </w:p>
          <w:p w:rsidR="002F11A2" w:rsidRPr="002F11A2" w:rsidRDefault="002F11A2" w:rsidP="002F11A2">
            <w:pPr>
              <w:pStyle w:val="a4"/>
              <w:numPr>
                <w:ilvl w:val="0"/>
                <w:numId w:val="20"/>
              </w:numPr>
              <w:rPr>
                <w:rFonts w:asciiTheme="majorBidi" w:hAnsiTheme="majorBidi" w:cstheme="majorBidi"/>
              </w:rPr>
            </w:pPr>
            <w:r w:rsidRPr="002F11A2">
              <w:rPr>
                <w:rFonts w:asciiTheme="majorBidi" w:hAnsiTheme="majorBidi" w:cstheme="majorBidi"/>
              </w:rPr>
              <w:t>Know the ACR Classification Criteria for SLE.</w:t>
            </w:r>
          </w:p>
          <w:p w:rsidR="002F11A2" w:rsidRPr="002F11A2" w:rsidRDefault="002F11A2" w:rsidP="002F11A2">
            <w:pPr>
              <w:pStyle w:val="a4"/>
              <w:rPr>
                <w:rFonts w:asciiTheme="majorBidi" w:hAnsiTheme="majorBidi" w:cstheme="majorBidi"/>
              </w:rPr>
            </w:pPr>
            <w:r w:rsidRPr="002F11A2">
              <w:rPr>
                <w:rFonts w:asciiTheme="majorBidi" w:hAnsiTheme="majorBidi" w:cstheme="majorBidi"/>
              </w:rPr>
              <w:t>Know the appropriate laboratory evaluation for SLE and the sensitivity and specificity of anti-ds DNA antibodies and anti-Smith antibodies.</w:t>
            </w:r>
          </w:p>
          <w:p w:rsidR="002F11A2" w:rsidRPr="002F11A2" w:rsidRDefault="002F11A2" w:rsidP="002F11A2">
            <w:pPr>
              <w:pStyle w:val="a4"/>
              <w:numPr>
                <w:ilvl w:val="0"/>
                <w:numId w:val="20"/>
              </w:numPr>
              <w:rPr>
                <w:rFonts w:asciiTheme="majorBidi" w:hAnsiTheme="majorBidi" w:cstheme="majorBidi"/>
              </w:rPr>
            </w:pPr>
            <w:r w:rsidRPr="002F11A2">
              <w:rPr>
                <w:rFonts w:asciiTheme="majorBidi" w:hAnsiTheme="majorBidi" w:cstheme="majorBidi"/>
              </w:rPr>
              <w:t>What are the medications used to treat lupus (by organ system) and their common side effects.</w:t>
            </w:r>
          </w:p>
          <w:p w:rsidR="002F11A2" w:rsidRPr="002F11A2" w:rsidRDefault="002F11A2" w:rsidP="002F11A2">
            <w:pPr>
              <w:pStyle w:val="a4"/>
              <w:numPr>
                <w:ilvl w:val="0"/>
                <w:numId w:val="20"/>
              </w:numPr>
              <w:rPr>
                <w:rFonts w:asciiTheme="majorBidi" w:hAnsiTheme="majorBidi" w:cstheme="majorBidi"/>
              </w:rPr>
            </w:pPr>
            <w:r w:rsidRPr="002F11A2">
              <w:rPr>
                <w:rFonts w:asciiTheme="majorBidi" w:hAnsiTheme="majorBidi" w:cstheme="majorBidi"/>
              </w:rPr>
              <w:t>Know the tests that are appropriate to repeat to follow disease activity in lupus</w:t>
            </w:r>
          </w:p>
          <w:p w:rsidR="002F11A2" w:rsidRPr="002F11A2" w:rsidRDefault="002F11A2" w:rsidP="002F11A2">
            <w:pPr>
              <w:rPr>
                <w:rFonts w:asciiTheme="majorBidi" w:hAnsiTheme="majorBidi" w:cstheme="majorBidi"/>
              </w:rPr>
            </w:pPr>
          </w:p>
          <w:p w:rsidR="002F11A2" w:rsidRPr="002F11A2" w:rsidRDefault="002F11A2" w:rsidP="002F11A2">
            <w:pPr>
              <w:rPr>
                <w:rFonts w:asciiTheme="majorBidi" w:hAnsiTheme="majorBidi" w:cstheme="majorBidi"/>
                <w:b/>
                <w:bCs/>
                <w:u w:val="single"/>
              </w:rPr>
            </w:pPr>
            <w:r w:rsidRPr="002F11A2">
              <w:rPr>
                <w:rFonts w:asciiTheme="majorBidi" w:hAnsiTheme="majorBidi" w:cstheme="majorBidi"/>
                <w:b/>
                <w:bCs/>
                <w:u w:val="single"/>
              </w:rPr>
              <w:t>Systemic vasculitis</w:t>
            </w:r>
          </w:p>
          <w:p w:rsidR="002F11A2" w:rsidRPr="002F11A2" w:rsidRDefault="002F11A2" w:rsidP="002F11A2">
            <w:pPr>
              <w:pStyle w:val="a4"/>
              <w:numPr>
                <w:ilvl w:val="0"/>
                <w:numId w:val="20"/>
              </w:numPr>
              <w:rPr>
                <w:rFonts w:asciiTheme="majorBidi" w:hAnsiTheme="majorBidi" w:cstheme="majorBidi"/>
              </w:rPr>
            </w:pPr>
            <w:r w:rsidRPr="002F11A2">
              <w:rPr>
                <w:rFonts w:asciiTheme="majorBidi" w:hAnsiTheme="majorBidi" w:cstheme="majorBidi"/>
              </w:rPr>
              <w:t xml:space="preserve">Understand the differential diagnosis of vasculitis by dividing the disease into the categories of small vessel, medium vessel, and large vessel. Know the pathophysiology of each type (immune complex mediated, ANCA positive, or T-cell mediated with granuloma formation). </w:t>
            </w:r>
          </w:p>
          <w:p w:rsidR="002F11A2" w:rsidRPr="002F11A2" w:rsidRDefault="002F11A2" w:rsidP="002F11A2">
            <w:pPr>
              <w:pStyle w:val="a4"/>
              <w:numPr>
                <w:ilvl w:val="0"/>
                <w:numId w:val="20"/>
              </w:numPr>
              <w:rPr>
                <w:rFonts w:asciiTheme="majorBidi" w:hAnsiTheme="majorBidi" w:cstheme="majorBidi"/>
              </w:rPr>
            </w:pPr>
            <w:r w:rsidRPr="002F11A2">
              <w:rPr>
                <w:rFonts w:asciiTheme="majorBidi" w:hAnsiTheme="majorBidi" w:cstheme="majorBidi"/>
              </w:rPr>
              <w:t>What are the clinical features that wound prompt an internist to look for a diagnosis of vasculitis. (Since each type of vasculitis is different, know the stereotypic clinical presentation of each type.)</w:t>
            </w:r>
          </w:p>
          <w:p w:rsidR="002F11A2" w:rsidRPr="002F11A2" w:rsidRDefault="002F11A2" w:rsidP="002F11A2">
            <w:pPr>
              <w:pStyle w:val="a4"/>
              <w:numPr>
                <w:ilvl w:val="0"/>
                <w:numId w:val="20"/>
              </w:numPr>
              <w:rPr>
                <w:rFonts w:asciiTheme="majorBidi" w:hAnsiTheme="majorBidi" w:cstheme="majorBidi"/>
              </w:rPr>
            </w:pPr>
            <w:r w:rsidRPr="002F11A2">
              <w:rPr>
                <w:rFonts w:asciiTheme="majorBidi" w:hAnsiTheme="majorBidi" w:cstheme="majorBidi"/>
              </w:rPr>
              <w:t>What are the laboratory tests that should be obtained to evaluate for the diagnosis of vasculitis. What type of tissue biopsy has the highest yield for the diagnosis of small vessel vasculitis?</w:t>
            </w:r>
          </w:p>
          <w:p w:rsidR="002F11A2" w:rsidRPr="002F11A2" w:rsidRDefault="002F11A2" w:rsidP="002F11A2">
            <w:pPr>
              <w:pStyle w:val="a4"/>
              <w:numPr>
                <w:ilvl w:val="0"/>
                <w:numId w:val="20"/>
              </w:numPr>
              <w:rPr>
                <w:rFonts w:asciiTheme="majorBidi" w:hAnsiTheme="majorBidi" w:cstheme="majorBidi"/>
              </w:rPr>
            </w:pPr>
            <w:r w:rsidRPr="002F11A2">
              <w:rPr>
                <w:rFonts w:asciiTheme="majorBidi" w:hAnsiTheme="majorBidi" w:cstheme="majorBidi"/>
              </w:rPr>
              <w:t xml:space="preserve">What are the treatments for Small, Medium, and Large vessel vasculitis. </w:t>
            </w:r>
          </w:p>
          <w:p w:rsidR="00EF31A9" w:rsidRPr="002F11A2" w:rsidRDefault="00EF31A9" w:rsidP="006F4605">
            <w:pPr>
              <w:rPr>
                <w:rFonts w:asciiTheme="majorBidi" w:hAnsiTheme="majorBidi" w:cstheme="majorBidi"/>
              </w:rPr>
            </w:pPr>
          </w:p>
        </w:tc>
      </w:tr>
      <w:tr w:rsidR="00EF31A9" w:rsidTr="00EF31A9">
        <w:tc>
          <w:tcPr>
            <w:tcW w:w="1380" w:type="dxa"/>
          </w:tcPr>
          <w:p w:rsidR="00EF31A9" w:rsidRDefault="00EF31A9" w:rsidP="004F133C"/>
          <w:p w:rsidR="00EF31A9" w:rsidRDefault="00EF31A9" w:rsidP="004F133C"/>
          <w:p w:rsidR="00EF31A9" w:rsidRDefault="00EF31A9" w:rsidP="004F133C"/>
          <w:p w:rsidR="00EF31A9" w:rsidRDefault="00EF31A9" w:rsidP="004F133C"/>
          <w:p w:rsidR="00EF31A9" w:rsidRDefault="00E426C3" w:rsidP="004F133C">
            <w:r>
              <w:pict>
                <v:shape id="_x0000_i1028" type="#_x0000_t172" style="width:57pt;height:1in" fillcolor="black">
                  <v:shadow color="#868686"/>
                  <v:textpath style="font-family:&quot;Arial Black&quot;;font-size:14pt;v-text-align:letter-justify;v-text-spacing:78650f;v-text-kern:t" trim="t" fitpath="t" string="week 4"/>
                </v:shape>
              </w:pict>
            </w:r>
          </w:p>
        </w:tc>
        <w:tc>
          <w:tcPr>
            <w:tcW w:w="9677" w:type="dxa"/>
          </w:tcPr>
          <w:p w:rsidR="002F11A2" w:rsidRPr="002F11A2" w:rsidRDefault="002F11A2" w:rsidP="002F11A2">
            <w:pPr>
              <w:rPr>
                <w:rFonts w:asciiTheme="majorBidi" w:hAnsiTheme="majorBidi" w:cstheme="majorBidi"/>
                <w:b/>
                <w:bCs/>
                <w:u w:val="single"/>
              </w:rPr>
            </w:pPr>
            <w:r w:rsidRPr="002F11A2">
              <w:rPr>
                <w:rFonts w:asciiTheme="majorBidi" w:hAnsiTheme="majorBidi" w:cstheme="majorBidi"/>
                <w:b/>
                <w:bCs/>
                <w:u w:val="single"/>
              </w:rPr>
              <w:t>Scleroderma / Systemic sclerosis</w:t>
            </w:r>
          </w:p>
          <w:p w:rsidR="002F11A2" w:rsidRPr="002F11A2" w:rsidRDefault="002F11A2" w:rsidP="002F11A2">
            <w:pPr>
              <w:pStyle w:val="a4"/>
              <w:numPr>
                <w:ilvl w:val="0"/>
                <w:numId w:val="21"/>
              </w:numPr>
              <w:rPr>
                <w:rFonts w:asciiTheme="majorBidi" w:hAnsiTheme="majorBidi" w:cstheme="majorBidi"/>
              </w:rPr>
            </w:pPr>
            <w:r w:rsidRPr="002F11A2">
              <w:rPr>
                <w:rFonts w:asciiTheme="majorBidi" w:hAnsiTheme="majorBidi" w:cstheme="majorBidi"/>
              </w:rPr>
              <w:t xml:space="preserve">Know the clinical features of diffuse systemic sclerosis and limited </w:t>
            </w:r>
            <w:bookmarkStart w:id="0" w:name="_GoBack"/>
            <w:bookmarkEnd w:id="0"/>
            <w:r w:rsidRPr="002F11A2">
              <w:rPr>
                <w:rFonts w:asciiTheme="majorBidi" w:hAnsiTheme="majorBidi" w:cstheme="majorBidi"/>
              </w:rPr>
              <w:t>systemic sclerosis by organ systems. Including the early findings that should prompt a clinician to consider the diagnosis.</w:t>
            </w:r>
          </w:p>
          <w:p w:rsidR="002F11A2" w:rsidRPr="002F11A2" w:rsidRDefault="002F11A2" w:rsidP="002F11A2">
            <w:pPr>
              <w:pStyle w:val="a4"/>
              <w:numPr>
                <w:ilvl w:val="0"/>
                <w:numId w:val="21"/>
              </w:numPr>
              <w:rPr>
                <w:rFonts w:asciiTheme="majorBidi" w:hAnsiTheme="majorBidi" w:cstheme="majorBidi"/>
              </w:rPr>
            </w:pPr>
            <w:r w:rsidRPr="002F11A2">
              <w:rPr>
                <w:rFonts w:asciiTheme="majorBidi" w:hAnsiTheme="majorBidi" w:cstheme="majorBidi"/>
              </w:rPr>
              <w:t xml:space="preserve">What is the appropriate evaluation of patients with Raynaud’s phenomenon including nail fold capillaroscopy to identify patients with secondary Raynaud’s disease. </w:t>
            </w:r>
          </w:p>
          <w:p w:rsidR="002F11A2" w:rsidRPr="002F11A2" w:rsidRDefault="002F11A2" w:rsidP="002F11A2">
            <w:pPr>
              <w:pStyle w:val="a4"/>
              <w:numPr>
                <w:ilvl w:val="0"/>
                <w:numId w:val="21"/>
              </w:numPr>
              <w:rPr>
                <w:rFonts w:asciiTheme="majorBidi" w:hAnsiTheme="majorBidi" w:cstheme="majorBidi"/>
              </w:rPr>
            </w:pPr>
            <w:r w:rsidRPr="002F11A2">
              <w:rPr>
                <w:rFonts w:asciiTheme="majorBidi" w:hAnsiTheme="majorBidi" w:cstheme="majorBidi"/>
              </w:rPr>
              <w:t xml:space="preserve">Understand the role of antibody testing in the diagnosis of systemic sclerosis. </w:t>
            </w:r>
          </w:p>
          <w:p w:rsidR="002F11A2" w:rsidRPr="002F11A2" w:rsidRDefault="002F11A2" w:rsidP="002F11A2">
            <w:pPr>
              <w:pStyle w:val="a4"/>
              <w:numPr>
                <w:ilvl w:val="0"/>
                <w:numId w:val="21"/>
              </w:numPr>
              <w:rPr>
                <w:rFonts w:asciiTheme="majorBidi" w:hAnsiTheme="majorBidi" w:cstheme="majorBidi"/>
              </w:rPr>
            </w:pPr>
            <w:r w:rsidRPr="002F11A2">
              <w:rPr>
                <w:rFonts w:asciiTheme="majorBidi" w:hAnsiTheme="majorBidi" w:cstheme="majorBidi"/>
              </w:rPr>
              <w:t>What are the treatment modalities of patients with Raynaud’s disease with ischemic digital ulcers, pulmonary arterial hypertension, GI manifestations, and scleroderma renal crisis. What drug is contraindicated in patients with systemic sclerosis due to its risk for scleroderma renal crisis?</w:t>
            </w:r>
          </w:p>
          <w:p w:rsidR="008E620F" w:rsidRPr="002F11A2" w:rsidRDefault="008E620F" w:rsidP="008E620F">
            <w:pPr>
              <w:pStyle w:val="a4"/>
              <w:rPr>
                <w:rFonts w:asciiTheme="majorBidi" w:hAnsiTheme="majorBidi" w:cstheme="majorBidi"/>
              </w:rPr>
            </w:pPr>
          </w:p>
          <w:p w:rsidR="002F11A2" w:rsidRPr="008D1939" w:rsidRDefault="00FE778C" w:rsidP="002F11A2">
            <w:pPr>
              <w:rPr>
                <w:rFonts w:asciiTheme="majorBidi" w:hAnsiTheme="majorBidi" w:cstheme="majorBidi"/>
                <w:b/>
                <w:bCs/>
                <w:u w:val="single"/>
              </w:rPr>
            </w:pPr>
            <w:r>
              <w:rPr>
                <w:rFonts w:asciiTheme="majorBidi" w:hAnsiTheme="majorBidi" w:cstheme="majorBidi"/>
                <w:b/>
                <w:bCs/>
                <w:u w:val="single"/>
              </w:rPr>
              <w:t>Inflammatory m</w:t>
            </w:r>
            <w:r w:rsidR="002F11A2" w:rsidRPr="008D1939">
              <w:rPr>
                <w:rFonts w:asciiTheme="majorBidi" w:hAnsiTheme="majorBidi" w:cstheme="majorBidi"/>
                <w:b/>
                <w:bCs/>
                <w:u w:val="single"/>
              </w:rPr>
              <w:t>yopathies</w:t>
            </w:r>
          </w:p>
          <w:p w:rsidR="002F11A2" w:rsidRPr="002F11A2" w:rsidRDefault="002F11A2" w:rsidP="002F11A2">
            <w:pPr>
              <w:pStyle w:val="a4"/>
              <w:numPr>
                <w:ilvl w:val="0"/>
                <w:numId w:val="21"/>
              </w:numPr>
              <w:rPr>
                <w:rFonts w:asciiTheme="majorBidi" w:hAnsiTheme="majorBidi" w:cstheme="majorBidi"/>
              </w:rPr>
            </w:pPr>
            <w:r w:rsidRPr="002F11A2">
              <w:rPr>
                <w:rFonts w:asciiTheme="majorBidi" w:hAnsiTheme="majorBidi" w:cstheme="majorBidi"/>
              </w:rPr>
              <w:t>Understand the pathophysiology of polymyositis, dermatomyositis, and inclusion body myositis.</w:t>
            </w:r>
          </w:p>
          <w:p w:rsidR="002F11A2" w:rsidRPr="002F11A2" w:rsidRDefault="002F11A2" w:rsidP="002F11A2">
            <w:pPr>
              <w:pStyle w:val="a4"/>
              <w:numPr>
                <w:ilvl w:val="0"/>
                <w:numId w:val="21"/>
              </w:numPr>
              <w:rPr>
                <w:rFonts w:asciiTheme="majorBidi" w:hAnsiTheme="majorBidi" w:cstheme="majorBidi"/>
              </w:rPr>
            </w:pPr>
            <w:r w:rsidRPr="002F11A2">
              <w:rPr>
                <w:rFonts w:asciiTheme="majorBidi" w:hAnsiTheme="majorBidi" w:cstheme="majorBidi"/>
              </w:rPr>
              <w:t xml:space="preserve">Know the common clincal presentations of inflammatory myopathies, Dermatomyositis associated skin lesions, and the cardiopulmonary and GI involvements. </w:t>
            </w:r>
          </w:p>
          <w:p w:rsidR="002F11A2" w:rsidRPr="002F11A2" w:rsidRDefault="002F11A2" w:rsidP="002F11A2">
            <w:pPr>
              <w:pStyle w:val="a4"/>
              <w:numPr>
                <w:ilvl w:val="0"/>
                <w:numId w:val="21"/>
              </w:numPr>
              <w:rPr>
                <w:rFonts w:asciiTheme="majorBidi" w:hAnsiTheme="majorBidi" w:cstheme="majorBidi"/>
              </w:rPr>
            </w:pPr>
            <w:r w:rsidRPr="002F11A2">
              <w:rPr>
                <w:rFonts w:asciiTheme="majorBidi" w:hAnsiTheme="majorBidi" w:cstheme="majorBidi"/>
              </w:rPr>
              <w:t xml:space="preserve">Know the need for Age-appropriate cancer screening with consideration of additional testing for ovarian cancer is recommended for patients with dermatomyositis or polymyositis. </w:t>
            </w:r>
          </w:p>
          <w:p w:rsidR="002F11A2" w:rsidRPr="002F11A2" w:rsidRDefault="002F11A2" w:rsidP="002F11A2">
            <w:pPr>
              <w:pStyle w:val="a4"/>
              <w:numPr>
                <w:ilvl w:val="0"/>
                <w:numId w:val="21"/>
              </w:numPr>
              <w:rPr>
                <w:rFonts w:asciiTheme="majorBidi" w:hAnsiTheme="majorBidi" w:cstheme="majorBidi"/>
              </w:rPr>
            </w:pPr>
            <w:r w:rsidRPr="002F11A2">
              <w:rPr>
                <w:rFonts w:asciiTheme="majorBidi" w:hAnsiTheme="majorBidi" w:cstheme="majorBidi"/>
              </w:rPr>
              <w:t>Know the diagnostic workup and the treatment options.</w:t>
            </w:r>
          </w:p>
          <w:p w:rsidR="00EF31A9" w:rsidRPr="002F11A2" w:rsidRDefault="00EF31A9" w:rsidP="00306A96">
            <w:pPr>
              <w:pStyle w:val="a4"/>
              <w:rPr>
                <w:rFonts w:asciiTheme="majorBidi" w:hAnsiTheme="majorBidi" w:cstheme="majorBidi"/>
              </w:rPr>
            </w:pPr>
            <w:r w:rsidRPr="002F11A2">
              <w:rPr>
                <w:rFonts w:asciiTheme="majorBidi" w:hAnsiTheme="majorBidi" w:cstheme="majorBidi"/>
              </w:rPr>
              <w:t xml:space="preserve"> </w:t>
            </w:r>
          </w:p>
        </w:tc>
      </w:tr>
      <w:tr w:rsidR="00EF31A9" w:rsidTr="00EF31A9">
        <w:tc>
          <w:tcPr>
            <w:tcW w:w="1380" w:type="dxa"/>
          </w:tcPr>
          <w:p w:rsidR="00EF31A9" w:rsidRDefault="00EF31A9" w:rsidP="004F133C"/>
        </w:tc>
        <w:tc>
          <w:tcPr>
            <w:tcW w:w="9677" w:type="dxa"/>
          </w:tcPr>
          <w:p w:rsidR="00EF31A9" w:rsidRPr="002F11A2" w:rsidRDefault="00EF31A9" w:rsidP="00044D98">
            <w:pPr>
              <w:rPr>
                <w:rFonts w:asciiTheme="majorBidi" w:hAnsiTheme="majorBidi" w:cstheme="majorBidi"/>
              </w:rPr>
            </w:pPr>
            <w:r w:rsidRPr="002F11A2">
              <w:rPr>
                <w:rFonts w:asciiTheme="majorBidi" w:hAnsiTheme="majorBidi" w:cstheme="majorBidi"/>
              </w:rPr>
              <w:t xml:space="preserve">During this rotation, a resident is expected to: </w:t>
            </w:r>
          </w:p>
          <w:p w:rsidR="00EF31A9" w:rsidRPr="002F11A2" w:rsidRDefault="00EF31A9" w:rsidP="002F11A2">
            <w:pPr>
              <w:pStyle w:val="a4"/>
              <w:numPr>
                <w:ilvl w:val="0"/>
                <w:numId w:val="1"/>
              </w:numPr>
              <w:rPr>
                <w:rFonts w:asciiTheme="majorBidi" w:hAnsiTheme="majorBidi" w:cstheme="majorBidi"/>
              </w:rPr>
            </w:pPr>
            <w:r w:rsidRPr="002F11A2">
              <w:rPr>
                <w:rFonts w:asciiTheme="majorBidi" w:hAnsiTheme="majorBidi" w:cstheme="majorBidi"/>
                <w:lang w:bidi="ar-IQ"/>
              </w:rPr>
              <w:t>Appropriately orders</w:t>
            </w:r>
            <w:r w:rsidR="002F11A2" w:rsidRPr="002F11A2">
              <w:rPr>
                <w:rFonts w:asciiTheme="majorBidi" w:hAnsiTheme="majorBidi" w:cstheme="majorBidi"/>
                <w:lang w:bidi="ar-IQ"/>
              </w:rPr>
              <w:t xml:space="preserve"> </w:t>
            </w:r>
            <w:r w:rsidR="002F11A2" w:rsidRPr="002F11A2">
              <w:rPr>
                <w:rFonts w:asciiTheme="majorBidi" w:hAnsiTheme="majorBidi" w:cstheme="majorBidi"/>
              </w:rPr>
              <w:t>tests to start with to screen for rheumatologic disease</w:t>
            </w:r>
            <w:r w:rsidR="002F11A2" w:rsidRPr="002F11A2">
              <w:rPr>
                <w:rFonts w:asciiTheme="majorBidi" w:hAnsiTheme="majorBidi" w:cstheme="majorBidi"/>
                <w:lang w:bidi="ar-IQ"/>
              </w:rPr>
              <w:t>, and interprets the results autoantibodies and rheumatoid factor</w:t>
            </w:r>
            <w:r w:rsidRPr="002F11A2">
              <w:rPr>
                <w:rFonts w:asciiTheme="majorBidi" w:hAnsiTheme="majorBidi" w:cstheme="majorBidi"/>
                <w:lang w:bidi="ar-IQ"/>
              </w:rPr>
              <w:t xml:space="preserve">, </w:t>
            </w:r>
            <w:r w:rsidR="002F11A2" w:rsidRPr="002F11A2">
              <w:rPr>
                <w:rFonts w:asciiTheme="majorBidi" w:hAnsiTheme="majorBidi" w:cstheme="majorBidi"/>
                <w:lang w:bidi="ar-IQ"/>
              </w:rPr>
              <w:t>and joint imaging.</w:t>
            </w:r>
          </w:p>
          <w:p w:rsidR="00F41293" w:rsidRPr="002F11A2" w:rsidRDefault="00EF31A9" w:rsidP="002F11A2">
            <w:pPr>
              <w:pStyle w:val="a4"/>
              <w:numPr>
                <w:ilvl w:val="0"/>
                <w:numId w:val="1"/>
              </w:numPr>
              <w:rPr>
                <w:rFonts w:asciiTheme="majorBidi" w:hAnsiTheme="majorBidi" w:cstheme="majorBidi"/>
              </w:rPr>
            </w:pPr>
            <w:r w:rsidRPr="002F11A2">
              <w:rPr>
                <w:rFonts w:asciiTheme="majorBidi" w:hAnsiTheme="majorBidi" w:cstheme="majorBidi"/>
                <w:lang w:bidi="ar-IQ"/>
              </w:rPr>
              <w:t xml:space="preserve">Demonstrates familiarity with common diagnostic &amp; therapeutic procedures used in </w:t>
            </w:r>
            <w:r w:rsidR="002F11A2" w:rsidRPr="002F11A2">
              <w:rPr>
                <w:rFonts w:asciiTheme="majorBidi" w:hAnsiTheme="majorBidi" w:cstheme="majorBidi"/>
                <w:lang w:bidi="ar-IQ"/>
              </w:rPr>
              <w:t>Rheumatology</w:t>
            </w:r>
            <w:r w:rsidRPr="002F11A2">
              <w:rPr>
                <w:rFonts w:asciiTheme="majorBidi" w:hAnsiTheme="majorBidi" w:cstheme="majorBidi"/>
                <w:lang w:bidi="ar-IQ"/>
              </w:rPr>
              <w:t>.</w:t>
            </w:r>
          </w:p>
        </w:tc>
      </w:tr>
    </w:tbl>
    <w:p w:rsidR="007026B9" w:rsidRDefault="007026B9" w:rsidP="00D63A08">
      <w:pPr>
        <w:rPr>
          <w:lang w:bidi="ar-IQ"/>
        </w:rPr>
      </w:pPr>
    </w:p>
    <w:sectPr w:rsidR="007026B9" w:rsidSect="00E02EF6">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31D" w:rsidRDefault="0064031D" w:rsidP="00612A90">
      <w:r>
        <w:separator/>
      </w:r>
    </w:p>
  </w:endnote>
  <w:endnote w:type="continuationSeparator" w:id="1">
    <w:p w:rsidR="0064031D" w:rsidRDefault="0064031D" w:rsidP="00612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31D" w:rsidRDefault="0064031D" w:rsidP="00612A90">
      <w:r>
        <w:separator/>
      </w:r>
    </w:p>
  </w:footnote>
  <w:footnote w:type="continuationSeparator" w:id="1">
    <w:p w:rsidR="0064031D" w:rsidRDefault="0064031D" w:rsidP="00612A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82C"/>
    <w:multiLevelType w:val="hybridMultilevel"/>
    <w:tmpl w:val="745C664E"/>
    <w:lvl w:ilvl="0" w:tplc="16121A4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64945"/>
    <w:multiLevelType w:val="hybridMultilevel"/>
    <w:tmpl w:val="6EE6E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61931"/>
    <w:multiLevelType w:val="hybridMultilevel"/>
    <w:tmpl w:val="1E923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8423C"/>
    <w:multiLevelType w:val="hybridMultilevel"/>
    <w:tmpl w:val="EDA2E766"/>
    <w:lvl w:ilvl="0" w:tplc="68586B1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83947"/>
    <w:multiLevelType w:val="hybridMultilevel"/>
    <w:tmpl w:val="AC02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A11992"/>
    <w:multiLevelType w:val="hybridMultilevel"/>
    <w:tmpl w:val="F78A2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010DC4"/>
    <w:multiLevelType w:val="hybridMultilevel"/>
    <w:tmpl w:val="27149906"/>
    <w:lvl w:ilvl="0" w:tplc="A52642B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83481"/>
    <w:multiLevelType w:val="hybridMultilevel"/>
    <w:tmpl w:val="177EB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8E3083"/>
    <w:multiLevelType w:val="hybridMultilevel"/>
    <w:tmpl w:val="01BE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C766A4"/>
    <w:multiLevelType w:val="hybridMultilevel"/>
    <w:tmpl w:val="67187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2F1CB1"/>
    <w:multiLevelType w:val="hybridMultilevel"/>
    <w:tmpl w:val="CCBCDCE4"/>
    <w:lvl w:ilvl="0" w:tplc="9B3E43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6912E9"/>
    <w:multiLevelType w:val="hybridMultilevel"/>
    <w:tmpl w:val="568A48AC"/>
    <w:lvl w:ilvl="0" w:tplc="9B3E43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616D3B"/>
    <w:multiLevelType w:val="hybridMultilevel"/>
    <w:tmpl w:val="2D7656CA"/>
    <w:lvl w:ilvl="0" w:tplc="AF6C53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866F00"/>
    <w:multiLevelType w:val="hybridMultilevel"/>
    <w:tmpl w:val="B4C47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EA35BD"/>
    <w:multiLevelType w:val="hybridMultilevel"/>
    <w:tmpl w:val="7E621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EEB3287"/>
    <w:multiLevelType w:val="hybridMultilevel"/>
    <w:tmpl w:val="E1A6558E"/>
    <w:lvl w:ilvl="0" w:tplc="FE0472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127EC0"/>
    <w:multiLevelType w:val="hybridMultilevel"/>
    <w:tmpl w:val="DB4A3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DC56963"/>
    <w:multiLevelType w:val="hybridMultilevel"/>
    <w:tmpl w:val="17B4D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5238AC"/>
    <w:multiLevelType w:val="hybridMultilevel"/>
    <w:tmpl w:val="7ED2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2A01E0"/>
    <w:multiLevelType w:val="hybridMultilevel"/>
    <w:tmpl w:val="F91EBBE2"/>
    <w:lvl w:ilvl="0" w:tplc="9B3E43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13774A"/>
    <w:multiLevelType w:val="hybridMultilevel"/>
    <w:tmpl w:val="2E861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A255C8"/>
    <w:multiLevelType w:val="hybridMultilevel"/>
    <w:tmpl w:val="EAC89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3"/>
  </w:num>
  <w:num w:numId="4">
    <w:abstractNumId w:val="20"/>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7"/>
  </w:num>
  <w:num w:numId="11">
    <w:abstractNumId w:val="17"/>
  </w:num>
  <w:num w:numId="12">
    <w:abstractNumId w:val="18"/>
  </w:num>
  <w:num w:numId="13">
    <w:abstractNumId w:val="9"/>
  </w:num>
  <w:num w:numId="14">
    <w:abstractNumId w:val="5"/>
  </w:num>
  <w:num w:numId="15">
    <w:abstractNumId w:val="8"/>
  </w:num>
  <w:num w:numId="16">
    <w:abstractNumId w:val="13"/>
  </w:num>
  <w:num w:numId="17">
    <w:abstractNumId w:val="21"/>
  </w:num>
  <w:num w:numId="18">
    <w:abstractNumId w:val="4"/>
  </w:num>
  <w:num w:numId="19">
    <w:abstractNumId w:val="6"/>
  </w:num>
  <w:num w:numId="20">
    <w:abstractNumId w:val="15"/>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066C2C"/>
    <w:rsid w:val="000106E7"/>
    <w:rsid w:val="00044D98"/>
    <w:rsid w:val="00066660"/>
    <w:rsid w:val="00066C2C"/>
    <w:rsid w:val="00072685"/>
    <w:rsid w:val="000E75C7"/>
    <w:rsid w:val="00137E89"/>
    <w:rsid w:val="0015148D"/>
    <w:rsid w:val="001801E9"/>
    <w:rsid w:val="0019022A"/>
    <w:rsid w:val="00192029"/>
    <w:rsid w:val="001B747B"/>
    <w:rsid w:val="001C540F"/>
    <w:rsid w:val="001E21FF"/>
    <w:rsid w:val="0027191A"/>
    <w:rsid w:val="002B4B48"/>
    <w:rsid w:val="002F11A2"/>
    <w:rsid w:val="00306A96"/>
    <w:rsid w:val="00307381"/>
    <w:rsid w:val="003901F3"/>
    <w:rsid w:val="00393A3F"/>
    <w:rsid w:val="003B2BF9"/>
    <w:rsid w:val="003C2030"/>
    <w:rsid w:val="003D555D"/>
    <w:rsid w:val="003E0526"/>
    <w:rsid w:val="003F3508"/>
    <w:rsid w:val="0040521C"/>
    <w:rsid w:val="00427596"/>
    <w:rsid w:val="00451A7A"/>
    <w:rsid w:val="0045541E"/>
    <w:rsid w:val="004A2390"/>
    <w:rsid w:val="004D37B5"/>
    <w:rsid w:val="00505CF4"/>
    <w:rsid w:val="00571290"/>
    <w:rsid w:val="00612A90"/>
    <w:rsid w:val="0064031D"/>
    <w:rsid w:val="006929BE"/>
    <w:rsid w:val="0069494C"/>
    <w:rsid w:val="006E14BF"/>
    <w:rsid w:val="006F3324"/>
    <w:rsid w:val="006F4605"/>
    <w:rsid w:val="007026B9"/>
    <w:rsid w:val="00762523"/>
    <w:rsid w:val="007A095A"/>
    <w:rsid w:val="007B036C"/>
    <w:rsid w:val="007B1AF9"/>
    <w:rsid w:val="007D0E4B"/>
    <w:rsid w:val="007D1438"/>
    <w:rsid w:val="00813C0A"/>
    <w:rsid w:val="00834071"/>
    <w:rsid w:val="008911EF"/>
    <w:rsid w:val="008C4088"/>
    <w:rsid w:val="008D1939"/>
    <w:rsid w:val="008E620F"/>
    <w:rsid w:val="00915E02"/>
    <w:rsid w:val="00970E5F"/>
    <w:rsid w:val="009B220B"/>
    <w:rsid w:val="009C3372"/>
    <w:rsid w:val="00A135F6"/>
    <w:rsid w:val="00A139AB"/>
    <w:rsid w:val="00A6321E"/>
    <w:rsid w:val="00AA5EAD"/>
    <w:rsid w:val="00AB7C91"/>
    <w:rsid w:val="00AC6C15"/>
    <w:rsid w:val="00AD04AA"/>
    <w:rsid w:val="00AE4BC8"/>
    <w:rsid w:val="00AE6054"/>
    <w:rsid w:val="00B75B13"/>
    <w:rsid w:val="00BC29F8"/>
    <w:rsid w:val="00BE6449"/>
    <w:rsid w:val="00BF475B"/>
    <w:rsid w:val="00C30241"/>
    <w:rsid w:val="00C3549F"/>
    <w:rsid w:val="00C41897"/>
    <w:rsid w:val="00C671B4"/>
    <w:rsid w:val="00D41CB5"/>
    <w:rsid w:val="00D47856"/>
    <w:rsid w:val="00D575DD"/>
    <w:rsid w:val="00D63A08"/>
    <w:rsid w:val="00DA73C6"/>
    <w:rsid w:val="00DE5B29"/>
    <w:rsid w:val="00E02EF6"/>
    <w:rsid w:val="00E04DA6"/>
    <w:rsid w:val="00E13EF3"/>
    <w:rsid w:val="00E2601D"/>
    <w:rsid w:val="00E26887"/>
    <w:rsid w:val="00E426C3"/>
    <w:rsid w:val="00E62F26"/>
    <w:rsid w:val="00E97E39"/>
    <w:rsid w:val="00EB4820"/>
    <w:rsid w:val="00EC46C8"/>
    <w:rsid w:val="00ED6B8F"/>
    <w:rsid w:val="00EF31A9"/>
    <w:rsid w:val="00F1357E"/>
    <w:rsid w:val="00F41293"/>
    <w:rsid w:val="00F41D16"/>
    <w:rsid w:val="00F75F0F"/>
    <w:rsid w:val="00F96A3A"/>
    <w:rsid w:val="00FA5640"/>
    <w:rsid w:val="00FA73DE"/>
    <w:rsid w:val="00FC12AA"/>
    <w:rsid w:val="00FE77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9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2A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12A90"/>
    <w:pPr>
      <w:ind w:left="720"/>
      <w:contextualSpacing/>
    </w:pPr>
  </w:style>
</w:styles>
</file>

<file path=word/webSettings.xml><?xml version="1.0" encoding="utf-8"?>
<w:webSettings xmlns:r="http://schemas.openxmlformats.org/officeDocument/2006/relationships" xmlns:w="http://schemas.openxmlformats.org/wordprocessingml/2006/main">
  <w:divs>
    <w:div w:id="1879001001">
      <w:bodyDiv w:val="1"/>
      <w:marLeft w:val="0"/>
      <w:marRight w:val="0"/>
      <w:marTop w:val="0"/>
      <w:marBottom w:val="0"/>
      <w:divBdr>
        <w:top w:val="none" w:sz="0" w:space="0" w:color="auto"/>
        <w:left w:val="none" w:sz="0" w:space="0" w:color="auto"/>
        <w:bottom w:val="none" w:sz="0" w:space="0" w:color="auto"/>
        <w:right w:val="none" w:sz="0" w:space="0" w:color="auto"/>
      </w:divBdr>
      <w:divsChild>
        <w:div w:id="1526558316">
          <w:marLeft w:val="0"/>
          <w:marRight w:val="0"/>
          <w:marTop w:val="0"/>
          <w:marBottom w:val="0"/>
          <w:divBdr>
            <w:top w:val="none" w:sz="0" w:space="0" w:color="auto"/>
            <w:left w:val="none" w:sz="0" w:space="0" w:color="auto"/>
            <w:bottom w:val="none" w:sz="0" w:space="0" w:color="auto"/>
            <w:right w:val="none" w:sz="0" w:space="0" w:color="auto"/>
          </w:divBdr>
        </w:div>
        <w:div w:id="1320888355">
          <w:marLeft w:val="0"/>
          <w:marRight w:val="0"/>
          <w:marTop w:val="0"/>
          <w:marBottom w:val="0"/>
          <w:divBdr>
            <w:top w:val="none" w:sz="0" w:space="0" w:color="auto"/>
            <w:left w:val="none" w:sz="0" w:space="0" w:color="auto"/>
            <w:bottom w:val="none" w:sz="0" w:space="0" w:color="auto"/>
            <w:right w:val="none" w:sz="0" w:space="0" w:color="auto"/>
          </w:divBdr>
        </w:div>
        <w:div w:id="1830902742">
          <w:marLeft w:val="0"/>
          <w:marRight w:val="0"/>
          <w:marTop w:val="0"/>
          <w:marBottom w:val="0"/>
          <w:divBdr>
            <w:top w:val="none" w:sz="0" w:space="0" w:color="auto"/>
            <w:left w:val="none" w:sz="0" w:space="0" w:color="auto"/>
            <w:bottom w:val="none" w:sz="0" w:space="0" w:color="auto"/>
            <w:right w:val="none" w:sz="0" w:space="0" w:color="auto"/>
          </w:divBdr>
        </w:div>
        <w:div w:id="1258708424">
          <w:marLeft w:val="0"/>
          <w:marRight w:val="0"/>
          <w:marTop w:val="0"/>
          <w:marBottom w:val="0"/>
          <w:divBdr>
            <w:top w:val="none" w:sz="0" w:space="0" w:color="auto"/>
            <w:left w:val="none" w:sz="0" w:space="0" w:color="auto"/>
            <w:bottom w:val="none" w:sz="0" w:space="0" w:color="auto"/>
            <w:right w:val="none" w:sz="0" w:space="0" w:color="auto"/>
          </w:divBdr>
        </w:div>
        <w:div w:id="1798330578">
          <w:marLeft w:val="0"/>
          <w:marRight w:val="0"/>
          <w:marTop w:val="0"/>
          <w:marBottom w:val="0"/>
          <w:divBdr>
            <w:top w:val="none" w:sz="0" w:space="0" w:color="auto"/>
            <w:left w:val="none" w:sz="0" w:space="0" w:color="auto"/>
            <w:bottom w:val="none" w:sz="0" w:space="0" w:color="auto"/>
            <w:right w:val="none" w:sz="0" w:space="0" w:color="auto"/>
          </w:divBdr>
        </w:div>
        <w:div w:id="67121486">
          <w:marLeft w:val="0"/>
          <w:marRight w:val="0"/>
          <w:marTop w:val="0"/>
          <w:marBottom w:val="0"/>
          <w:divBdr>
            <w:top w:val="none" w:sz="0" w:space="0" w:color="auto"/>
            <w:left w:val="none" w:sz="0" w:space="0" w:color="auto"/>
            <w:bottom w:val="none" w:sz="0" w:space="0" w:color="auto"/>
            <w:right w:val="none" w:sz="0" w:space="0" w:color="auto"/>
          </w:divBdr>
        </w:div>
        <w:div w:id="548762170">
          <w:marLeft w:val="0"/>
          <w:marRight w:val="0"/>
          <w:marTop w:val="0"/>
          <w:marBottom w:val="0"/>
          <w:divBdr>
            <w:top w:val="none" w:sz="0" w:space="0" w:color="auto"/>
            <w:left w:val="none" w:sz="0" w:space="0" w:color="auto"/>
            <w:bottom w:val="none" w:sz="0" w:space="0" w:color="auto"/>
            <w:right w:val="none" w:sz="0" w:space="0" w:color="auto"/>
          </w:divBdr>
        </w:div>
        <w:div w:id="868762120">
          <w:marLeft w:val="0"/>
          <w:marRight w:val="0"/>
          <w:marTop w:val="0"/>
          <w:marBottom w:val="0"/>
          <w:divBdr>
            <w:top w:val="none" w:sz="0" w:space="0" w:color="auto"/>
            <w:left w:val="none" w:sz="0" w:space="0" w:color="auto"/>
            <w:bottom w:val="none" w:sz="0" w:space="0" w:color="auto"/>
            <w:right w:val="none" w:sz="0" w:space="0" w:color="auto"/>
          </w:divBdr>
        </w:div>
        <w:div w:id="1345664286">
          <w:marLeft w:val="0"/>
          <w:marRight w:val="0"/>
          <w:marTop w:val="0"/>
          <w:marBottom w:val="0"/>
          <w:divBdr>
            <w:top w:val="none" w:sz="0" w:space="0" w:color="auto"/>
            <w:left w:val="none" w:sz="0" w:space="0" w:color="auto"/>
            <w:bottom w:val="none" w:sz="0" w:space="0" w:color="auto"/>
            <w:right w:val="none" w:sz="0" w:space="0" w:color="auto"/>
          </w:divBdr>
        </w:div>
        <w:div w:id="1409616658">
          <w:marLeft w:val="0"/>
          <w:marRight w:val="0"/>
          <w:marTop w:val="0"/>
          <w:marBottom w:val="0"/>
          <w:divBdr>
            <w:top w:val="none" w:sz="0" w:space="0" w:color="auto"/>
            <w:left w:val="none" w:sz="0" w:space="0" w:color="auto"/>
            <w:bottom w:val="none" w:sz="0" w:space="0" w:color="auto"/>
            <w:right w:val="none" w:sz="0" w:space="0" w:color="auto"/>
          </w:divBdr>
        </w:div>
        <w:div w:id="1230113855">
          <w:marLeft w:val="0"/>
          <w:marRight w:val="0"/>
          <w:marTop w:val="0"/>
          <w:marBottom w:val="0"/>
          <w:divBdr>
            <w:top w:val="none" w:sz="0" w:space="0" w:color="auto"/>
            <w:left w:val="none" w:sz="0" w:space="0" w:color="auto"/>
            <w:bottom w:val="none" w:sz="0" w:space="0" w:color="auto"/>
            <w:right w:val="none" w:sz="0" w:space="0" w:color="auto"/>
          </w:divBdr>
        </w:div>
        <w:div w:id="1645893192">
          <w:marLeft w:val="0"/>
          <w:marRight w:val="0"/>
          <w:marTop w:val="0"/>
          <w:marBottom w:val="0"/>
          <w:divBdr>
            <w:top w:val="none" w:sz="0" w:space="0" w:color="auto"/>
            <w:left w:val="none" w:sz="0" w:space="0" w:color="auto"/>
            <w:bottom w:val="none" w:sz="0" w:space="0" w:color="auto"/>
            <w:right w:val="none" w:sz="0" w:space="0" w:color="auto"/>
          </w:divBdr>
        </w:div>
        <w:div w:id="870647441">
          <w:marLeft w:val="0"/>
          <w:marRight w:val="0"/>
          <w:marTop w:val="0"/>
          <w:marBottom w:val="0"/>
          <w:divBdr>
            <w:top w:val="none" w:sz="0" w:space="0" w:color="auto"/>
            <w:left w:val="none" w:sz="0" w:space="0" w:color="auto"/>
            <w:bottom w:val="none" w:sz="0" w:space="0" w:color="auto"/>
            <w:right w:val="none" w:sz="0" w:space="0" w:color="auto"/>
          </w:divBdr>
        </w:div>
        <w:div w:id="8794123">
          <w:marLeft w:val="0"/>
          <w:marRight w:val="0"/>
          <w:marTop w:val="0"/>
          <w:marBottom w:val="0"/>
          <w:divBdr>
            <w:top w:val="none" w:sz="0" w:space="0" w:color="auto"/>
            <w:left w:val="none" w:sz="0" w:space="0" w:color="auto"/>
            <w:bottom w:val="none" w:sz="0" w:space="0" w:color="auto"/>
            <w:right w:val="none" w:sz="0" w:space="0" w:color="auto"/>
          </w:divBdr>
        </w:div>
        <w:div w:id="1009478941">
          <w:marLeft w:val="0"/>
          <w:marRight w:val="0"/>
          <w:marTop w:val="0"/>
          <w:marBottom w:val="0"/>
          <w:divBdr>
            <w:top w:val="none" w:sz="0" w:space="0" w:color="auto"/>
            <w:left w:val="none" w:sz="0" w:space="0" w:color="auto"/>
            <w:bottom w:val="none" w:sz="0" w:space="0" w:color="auto"/>
            <w:right w:val="none" w:sz="0" w:space="0" w:color="auto"/>
          </w:divBdr>
        </w:div>
        <w:div w:id="181893576">
          <w:marLeft w:val="0"/>
          <w:marRight w:val="0"/>
          <w:marTop w:val="0"/>
          <w:marBottom w:val="0"/>
          <w:divBdr>
            <w:top w:val="none" w:sz="0" w:space="0" w:color="auto"/>
            <w:left w:val="none" w:sz="0" w:space="0" w:color="auto"/>
            <w:bottom w:val="none" w:sz="0" w:space="0" w:color="auto"/>
            <w:right w:val="none" w:sz="0" w:space="0" w:color="auto"/>
          </w:divBdr>
        </w:div>
        <w:div w:id="338897562">
          <w:marLeft w:val="0"/>
          <w:marRight w:val="0"/>
          <w:marTop w:val="0"/>
          <w:marBottom w:val="0"/>
          <w:divBdr>
            <w:top w:val="none" w:sz="0" w:space="0" w:color="auto"/>
            <w:left w:val="none" w:sz="0" w:space="0" w:color="auto"/>
            <w:bottom w:val="none" w:sz="0" w:space="0" w:color="auto"/>
            <w:right w:val="none" w:sz="0" w:space="0" w:color="auto"/>
          </w:divBdr>
        </w:div>
        <w:div w:id="1962958534">
          <w:marLeft w:val="0"/>
          <w:marRight w:val="0"/>
          <w:marTop w:val="0"/>
          <w:marBottom w:val="0"/>
          <w:divBdr>
            <w:top w:val="none" w:sz="0" w:space="0" w:color="auto"/>
            <w:left w:val="none" w:sz="0" w:space="0" w:color="auto"/>
            <w:bottom w:val="none" w:sz="0" w:space="0" w:color="auto"/>
            <w:right w:val="none" w:sz="0" w:space="0" w:color="auto"/>
          </w:divBdr>
        </w:div>
        <w:div w:id="1886719067">
          <w:marLeft w:val="0"/>
          <w:marRight w:val="0"/>
          <w:marTop w:val="0"/>
          <w:marBottom w:val="0"/>
          <w:divBdr>
            <w:top w:val="none" w:sz="0" w:space="0" w:color="auto"/>
            <w:left w:val="none" w:sz="0" w:space="0" w:color="auto"/>
            <w:bottom w:val="none" w:sz="0" w:space="0" w:color="auto"/>
            <w:right w:val="none" w:sz="0" w:space="0" w:color="auto"/>
          </w:divBdr>
        </w:div>
        <w:div w:id="2052338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2</Pages>
  <Words>833</Words>
  <Characters>4752</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78</cp:revision>
  <dcterms:created xsi:type="dcterms:W3CDTF">2016-08-30T04:45:00Z</dcterms:created>
  <dcterms:modified xsi:type="dcterms:W3CDTF">2017-03-12T23:21:00Z</dcterms:modified>
</cp:coreProperties>
</file>