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F83F" w14:textId="2FB1D62F" w:rsidR="00115646" w:rsidRDefault="00196FAF">
      <w:r>
        <w:t xml:space="preserve">10/10/2023 </w:t>
      </w:r>
    </w:p>
    <w:p w14:paraId="54729786" w14:textId="5F54E3EB" w:rsidR="00196FAF" w:rsidRDefault="00196FAF">
      <w:r>
        <w:t xml:space="preserve">AHD </w:t>
      </w:r>
      <w:r w:rsidR="00457F30">
        <w:t>Rheumatology</w:t>
      </w:r>
      <w:r>
        <w:t xml:space="preserve"> Month </w:t>
      </w:r>
    </w:p>
    <w:p w14:paraId="72A32CF3" w14:textId="41BB8133" w:rsidR="00AC25BE" w:rsidRPr="00457F30" w:rsidRDefault="007F4A62" w:rsidP="00457F30">
      <w:pPr>
        <w:ind w:left="360"/>
        <w:rPr>
          <w:b/>
          <w:bCs/>
        </w:rPr>
      </w:pPr>
      <w:r>
        <w:rPr>
          <w:b/>
          <w:bCs/>
        </w:rPr>
        <w:t xml:space="preserve"> </w:t>
      </w:r>
      <w:r w:rsidR="00AC25BE" w:rsidRPr="00457F30">
        <w:rPr>
          <w:b/>
          <w:bCs/>
        </w:rPr>
        <w:t xml:space="preserve">Gout: Dr. Young </w:t>
      </w:r>
    </w:p>
    <w:p w14:paraId="79005026" w14:textId="77777777" w:rsidR="00AC25BE" w:rsidRDefault="00AC25BE" w:rsidP="00AC25BE">
      <w:pPr>
        <w:pStyle w:val="ListParagraph"/>
        <w:numPr>
          <w:ilvl w:val="0"/>
          <w:numId w:val="1"/>
        </w:numPr>
      </w:pPr>
      <w:r>
        <w:t xml:space="preserve">1. Describe the differential diagnosis for acute </w:t>
      </w:r>
      <w:proofErr w:type="spellStart"/>
      <w:r>
        <w:t>monoarthritis</w:t>
      </w:r>
      <w:proofErr w:type="spellEnd"/>
      <w:r>
        <w:t xml:space="preserve"> and create a table for the 4 different types of synovial fluid (normal, non-inflammatory, inflammatory and septic). </w:t>
      </w:r>
    </w:p>
    <w:p w14:paraId="1C0FB4F9" w14:textId="77777777" w:rsidR="00AC25BE" w:rsidRDefault="00AC25BE" w:rsidP="00AC25BE">
      <w:pPr>
        <w:pStyle w:val="ListParagraph"/>
        <w:numPr>
          <w:ilvl w:val="0"/>
          <w:numId w:val="1"/>
        </w:numPr>
      </w:pPr>
      <w:r>
        <w:t xml:space="preserve">2. Describe the synovial fluid characteristics of gout and pseudogout. </w:t>
      </w:r>
    </w:p>
    <w:p w14:paraId="219E6EFA" w14:textId="77777777" w:rsidR="00AC25BE" w:rsidRDefault="00AC25BE" w:rsidP="00AC25BE">
      <w:pPr>
        <w:pStyle w:val="ListParagraph"/>
        <w:numPr>
          <w:ilvl w:val="0"/>
          <w:numId w:val="1"/>
        </w:numPr>
      </w:pPr>
      <w:r>
        <w:t xml:space="preserve">3. Describe the treatment options for acute gout. </w:t>
      </w:r>
    </w:p>
    <w:p w14:paraId="56144157" w14:textId="77777777" w:rsidR="00AC25BE" w:rsidRDefault="00AC25BE" w:rsidP="00AC25BE">
      <w:pPr>
        <w:pStyle w:val="ListParagraph"/>
        <w:numPr>
          <w:ilvl w:val="0"/>
          <w:numId w:val="1"/>
        </w:numPr>
      </w:pPr>
      <w:r>
        <w:t xml:space="preserve">4. Recognize when to start urate lowering therapy recommended based on the 2020 American College of Rheumatology guidelines. </w:t>
      </w:r>
    </w:p>
    <w:p w14:paraId="621B7C3F" w14:textId="77777777" w:rsidR="00AC25BE" w:rsidRDefault="00AC25BE" w:rsidP="00457F30">
      <w:pPr>
        <w:ind w:left="360"/>
      </w:pPr>
      <w:r w:rsidRPr="00457F30">
        <w:rPr>
          <w:b/>
          <w:bCs/>
        </w:rPr>
        <w:t>Reading:</w:t>
      </w:r>
      <w:r>
        <w:t xml:space="preserve"> Mayo Clinic: My Approach to Gout </w:t>
      </w:r>
    </w:p>
    <w:p w14:paraId="537A6E54" w14:textId="77777777" w:rsidR="00AC25BE" w:rsidRDefault="00AC25BE" w:rsidP="00457F30">
      <w:pPr>
        <w:ind w:left="360"/>
      </w:pPr>
      <w:r w:rsidRPr="00457F30">
        <w:rPr>
          <w:b/>
          <w:bCs/>
        </w:rPr>
        <w:t>Podcasts:</w:t>
      </w:r>
      <w:r>
        <w:t xml:space="preserve">  </w:t>
      </w:r>
      <w:hyperlink r:id="rId5" w:history="1">
        <w:r>
          <w:rPr>
            <w:rStyle w:val="Hyperlink"/>
          </w:rPr>
          <w:t>https://thecurbsiders.com/podcast/112-gout-flares-bathtubs-andfirefighting</w:t>
        </w:r>
      </w:hyperlink>
    </w:p>
    <w:p w14:paraId="1AE76682" w14:textId="77777777" w:rsidR="00AC25BE" w:rsidRDefault="00AC25BE" w:rsidP="00457F30">
      <w:pPr>
        <w:ind w:left="360"/>
      </w:pPr>
      <w:r>
        <w:t xml:space="preserve"> </w:t>
      </w:r>
      <w:hyperlink r:id="rId6" w:history="1">
        <w:r>
          <w:rPr>
            <w:rStyle w:val="Hyperlink"/>
          </w:rPr>
          <w:t>https://thecurbsiders.com/podcast/113-gout-uric-acid-targets-urate-therapy</w:t>
        </w:r>
      </w:hyperlink>
    </w:p>
    <w:p w14:paraId="10DDC1C3" w14:textId="43884FE9" w:rsidR="00457F30" w:rsidRPr="00457F30" w:rsidRDefault="007F4A62" w:rsidP="00457F30">
      <w:pPr>
        <w:ind w:left="360"/>
        <w:rPr>
          <w:b/>
          <w:bCs/>
        </w:rPr>
      </w:pPr>
      <w:r>
        <w:rPr>
          <w:b/>
          <w:bCs/>
        </w:rPr>
        <w:t xml:space="preserve"> </w:t>
      </w:r>
      <w:r w:rsidR="00457F30" w:rsidRPr="00457F30">
        <w:rPr>
          <w:b/>
          <w:bCs/>
        </w:rPr>
        <w:t xml:space="preserve"> Myositis - Dr. Young</w:t>
      </w:r>
    </w:p>
    <w:p w14:paraId="28B885CC" w14:textId="77777777" w:rsidR="00457F30" w:rsidRDefault="00457F30" w:rsidP="00457F30">
      <w:pPr>
        <w:ind w:left="360"/>
      </w:pPr>
      <w:r>
        <w:t xml:space="preserve"> 1. Develop a differential diagnosis for the patient with muscle pain and/or muscle weakness. </w:t>
      </w:r>
    </w:p>
    <w:p w14:paraId="54DFE204" w14:textId="77777777" w:rsidR="00457F30" w:rsidRDefault="00457F30" w:rsidP="00457F30">
      <w:pPr>
        <w:ind w:left="360"/>
      </w:pPr>
      <w:r>
        <w:t xml:space="preserve">2. Understand the inflammatory myopathies by making a table of the inflammatory myopathies (PM, DM, IMNM and IBM) and outline key clinical features of each. </w:t>
      </w:r>
    </w:p>
    <w:p w14:paraId="017B9969" w14:textId="77777777" w:rsidR="00457F30" w:rsidRDefault="00457F30" w:rsidP="00457F30">
      <w:pPr>
        <w:ind w:left="360"/>
      </w:pPr>
      <w:r>
        <w:t xml:space="preserve">3. Understand the relationship between inflammatory myopathies and malignancy.  Name a 2-3 factors that raise your concern for an associated malignancy in a patient with inflammatory myopathy. </w:t>
      </w:r>
    </w:p>
    <w:p w14:paraId="3CD3A65E" w14:textId="77777777" w:rsidR="00457F30" w:rsidRDefault="00457F30" w:rsidP="00457F30">
      <w:pPr>
        <w:ind w:left="360"/>
      </w:pPr>
    </w:p>
    <w:p w14:paraId="11CFE89C" w14:textId="69CC0396" w:rsidR="00AC25BE" w:rsidRDefault="00457F30" w:rsidP="00457F30">
      <w:pPr>
        <w:ind w:left="360"/>
      </w:pPr>
      <w:r>
        <w:t xml:space="preserve">Reading: </w:t>
      </w:r>
      <w:r w:rsidR="005962EC">
        <w:t xml:space="preserve">Nature Review </w:t>
      </w:r>
      <w:r w:rsidR="005962EC" w:rsidRPr="005962EC">
        <w:t>Idiopathic inflammatory myopathies</w:t>
      </w:r>
    </w:p>
    <w:p w14:paraId="42E96160" w14:textId="2AEDAD1A" w:rsidR="00457F30" w:rsidRDefault="007F4A62" w:rsidP="00457F30">
      <w:pPr>
        <w:rPr>
          <w:b/>
          <w:bCs/>
        </w:rPr>
      </w:pPr>
      <w:r>
        <w:rPr>
          <w:b/>
          <w:bCs/>
        </w:rPr>
        <w:t xml:space="preserve"> </w:t>
      </w:r>
      <w:r w:rsidR="00457F30">
        <w:rPr>
          <w:b/>
          <w:bCs/>
        </w:rPr>
        <w:t xml:space="preserve"> </w:t>
      </w:r>
      <w:r w:rsidR="00457F30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Systemic lupus erythematosus</w:t>
      </w:r>
      <w:r w:rsidR="00457F30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x-none"/>
        </w:rPr>
        <w:t xml:space="preserve"> - Dr.</w:t>
      </w:r>
      <w:r w:rsidR="00457F30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 xml:space="preserve"> Young </w:t>
      </w:r>
      <w:r w:rsidR="00457F30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  <w:lang w:val="x-none"/>
        </w:rPr>
        <w:t>  </w:t>
      </w:r>
    </w:p>
    <w:p w14:paraId="0E498867" w14:textId="77777777" w:rsidR="00457F30" w:rsidRDefault="00457F30" w:rsidP="00457F30">
      <w:pPr>
        <w:ind w:left="720"/>
      </w:pPr>
      <w:r>
        <w:t xml:space="preserve">1. Consider and describe the differential diagnosis for lupus. </w:t>
      </w:r>
    </w:p>
    <w:p w14:paraId="360299CE" w14:textId="77777777" w:rsidR="00457F30" w:rsidRDefault="00457F30" w:rsidP="00457F30">
      <w:pPr>
        <w:ind w:left="720"/>
      </w:pPr>
      <w:r>
        <w:t xml:space="preserve">2. Describe several symptoms and exam findings (by organ system) that should prompt clinicians to consider a diagnosis of lupus. </w:t>
      </w:r>
    </w:p>
    <w:p w14:paraId="1CD34B21" w14:textId="77777777" w:rsidR="00457F30" w:rsidRDefault="00457F30" w:rsidP="00457F30">
      <w:pPr>
        <w:ind w:left="720"/>
      </w:pPr>
      <w:r>
        <w:t>3. Review the 2019 ACR/EULAR classification criteria for SLE.</w:t>
      </w:r>
    </w:p>
    <w:p w14:paraId="70F5FBEA" w14:textId="77777777" w:rsidR="00457F30" w:rsidRDefault="00457F30" w:rsidP="00457F30">
      <w:pPr>
        <w:ind w:left="720"/>
      </w:pPr>
      <w:r>
        <w:t xml:space="preserve">4. List the appropriate laboratory evaluation for SLE, and which laboratory findings are included in the 2019 ACR/EULAR classification criteria. Identify the labs that are important for monitoring for a lupus flare. </w:t>
      </w:r>
    </w:p>
    <w:p w14:paraId="27CE326D" w14:textId="77777777" w:rsidR="00457F30" w:rsidRDefault="00457F30" w:rsidP="00457F30">
      <w:pPr>
        <w:ind w:left="720"/>
      </w:pPr>
      <w:r>
        <w:t xml:space="preserve">5. List benefits of hydroxychloroquine for patients with SLE, recommended monitoring while on hydroxychloroquine and common side effects. </w:t>
      </w:r>
    </w:p>
    <w:p w14:paraId="2C714129" w14:textId="209E6650" w:rsidR="00457F30" w:rsidRDefault="00457F30" w:rsidP="00457F30">
      <w:pPr>
        <w:ind w:left="720"/>
        <w:rPr>
          <w:b/>
          <w:bCs/>
        </w:rPr>
      </w:pPr>
      <w:r>
        <w:t xml:space="preserve">READING:  MKSAP SLE chapter Podcast if interested: </w:t>
      </w:r>
      <w:hyperlink r:id="rId7" w:history="1">
        <w:r>
          <w:rPr>
            <w:rStyle w:val="Hyperlink"/>
          </w:rPr>
          <w:t>https://thecurbsiders.com/podcast/171-lupus</w:t>
        </w:r>
      </w:hyperlink>
      <w:r>
        <w:rPr>
          <w:b/>
          <w:bCs/>
        </w:rPr>
        <w:t xml:space="preserve"> </w:t>
      </w:r>
    </w:p>
    <w:p w14:paraId="44803491" w14:textId="77777777" w:rsidR="00196FAF" w:rsidRDefault="00196FAF" w:rsidP="00196FAF"/>
    <w:sectPr w:rsidR="0019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5148E"/>
    <w:multiLevelType w:val="hybridMultilevel"/>
    <w:tmpl w:val="AA80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36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AF"/>
    <w:rsid w:val="00115646"/>
    <w:rsid w:val="00196FAF"/>
    <w:rsid w:val="00457F30"/>
    <w:rsid w:val="005962EC"/>
    <w:rsid w:val="007F4A62"/>
    <w:rsid w:val="00AC25BE"/>
    <w:rsid w:val="00C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A697"/>
  <w15:chartTrackingRefBased/>
  <w15:docId w15:val="{AC506BC5-613A-4954-9D11-62D46697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25B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5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curbsiders.com/podcast/171-lup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urbsiders.com/podcast/113-gout-uric-acid-targets-urate-therapy" TargetMode="External"/><Relationship Id="rId5" Type="http://schemas.openxmlformats.org/officeDocument/2006/relationships/hyperlink" Target="https://thecurbsiders.com/podcast/112-gout-flares-bathtubs-andfirefight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Kristen J</dc:creator>
  <cp:keywords/>
  <dc:description/>
  <cp:lastModifiedBy>Young, Kristen J</cp:lastModifiedBy>
  <cp:revision>4</cp:revision>
  <dcterms:created xsi:type="dcterms:W3CDTF">2023-09-05T20:04:00Z</dcterms:created>
  <dcterms:modified xsi:type="dcterms:W3CDTF">2023-10-05T20:07:00Z</dcterms:modified>
</cp:coreProperties>
</file>