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2A" w:rsidRPr="003B0E18" w:rsidRDefault="00AD222A" w:rsidP="009E2C82">
      <w:pPr>
        <w:spacing w:after="0"/>
        <w:rPr>
          <w:rFonts w:cs="Tahoma"/>
          <w:b/>
          <w:szCs w:val="20"/>
          <w:u w:val="single"/>
        </w:rPr>
      </w:pPr>
      <w:bookmarkStart w:id="0" w:name="_GoBack"/>
      <w:bookmarkEnd w:id="0"/>
      <w:r w:rsidRPr="003B0E18">
        <w:rPr>
          <w:rFonts w:cs="Tahoma"/>
          <w:b/>
          <w:szCs w:val="20"/>
          <w:u w:val="single"/>
        </w:rPr>
        <w:t>BH CONTACT</w:t>
      </w:r>
    </w:p>
    <w:p w:rsidR="003B0E18" w:rsidRDefault="00AD222A" w:rsidP="00EC101D">
      <w:pPr>
        <w:spacing w:after="0" w:line="240" w:lineRule="auto"/>
        <w:rPr>
          <w:rFonts w:cs="Tahoma"/>
          <w:szCs w:val="20"/>
        </w:rPr>
      </w:pPr>
      <w:r w:rsidRPr="009219B2">
        <w:rPr>
          <w:rFonts w:cs="Tahoma"/>
          <w:szCs w:val="20"/>
        </w:rPr>
        <w:t xml:space="preserve">For questions or concerns, please contact Sue Colvin at </w:t>
      </w:r>
      <w:hyperlink r:id="rId11" w:history="1">
        <w:r w:rsidRPr="009219B2">
          <w:rPr>
            <w:rStyle w:val="Hyperlink"/>
            <w:rFonts w:cs="Tahoma"/>
            <w:szCs w:val="20"/>
          </w:rPr>
          <w:t>sue.colvin@bannerhealth.com</w:t>
        </w:r>
      </w:hyperlink>
      <w:r w:rsidRPr="009219B2">
        <w:rPr>
          <w:rFonts w:cs="Tahoma"/>
          <w:szCs w:val="20"/>
        </w:rPr>
        <w:t xml:space="preserve"> or 602-</w:t>
      </w:r>
      <w:r w:rsidR="0038145A">
        <w:rPr>
          <w:rFonts w:cs="Tahoma"/>
          <w:szCs w:val="20"/>
        </w:rPr>
        <w:t>839-4583</w:t>
      </w:r>
      <w:r w:rsidRPr="009219B2">
        <w:rPr>
          <w:rFonts w:cs="Tahoma"/>
          <w:szCs w:val="20"/>
        </w:rPr>
        <w:t>.</w:t>
      </w:r>
      <w:r w:rsidR="00062D23" w:rsidRPr="009219B2">
        <w:rPr>
          <w:rFonts w:cs="Tahoma"/>
          <w:szCs w:val="20"/>
        </w:rPr>
        <w:t xml:space="preserve"> </w:t>
      </w:r>
      <w:r w:rsidR="000D7973">
        <w:rPr>
          <w:rFonts w:cs="Tahoma"/>
          <w:szCs w:val="20"/>
        </w:rPr>
        <w:t xml:space="preserve">In addition, Cindy Soto can assist with password retrieval. Contact her at </w:t>
      </w:r>
      <w:hyperlink r:id="rId12" w:history="1">
        <w:r w:rsidR="000D7973" w:rsidRPr="003B0E18">
          <w:rPr>
            <w:rStyle w:val="Hyperlink"/>
            <w:rFonts w:cs="Tahoma"/>
            <w:szCs w:val="20"/>
          </w:rPr>
          <w:t>cindy.soto@bannerhealth.com</w:t>
        </w:r>
      </w:hyperlink>
      <w:r w:rsidR="000D7973">
        <w:rPr>
          <w:rFonts w:cs="Tahoma"/>
          <w:szCs w:val="20"/>
        </w:rPr>
        <w:t xml:space="preserve"> or 480-412-</w:t>
      </w:r>
      <w:r w:rsidR="000D7973" w:rsidRPr="003B0E18">
        <w:rPr>
          <w:rFonts w:cs="Tahoma"/>
          <w:szCs w:val="20"/>
        </w:rPr>
        <w:t>3935</w:t>
      </w:r>
      <w:r w:rsidR="000D7973">
        <w:rPr>
          <w:rFonts w:cs="Tahoma"/>
          <w:szCs w:val="20"/>
        </w:rPr>
        <w:t>.</w:t>
      </w:r>
    </w:p>
    <w:p w:rsidR="00620AC2" w:rsidRPr="00A10645" w:rsidRDefault="00620AC2" w:rsidP="00EC101D">
      <w:pPr>
        <w:spacing w:after="0" w:line="240" w:lineRule="auto"/>
        <w:rPr>
          <w:rFonts w:cs="Tahoma"/>
          <w:szCs w:val="20"/>
        </w:rPr>
      </w:pPr>
    </w:p>
    <w:p w:rsidR="00EC101D" w:rsidRPr="003B0E18" w:rsidRDefault="00EC101D" w:rsidP="009E2C82">
      <w:pPr>
        <w:spacing w:after="0"/>
        <w:rPr>
          <w:rFonts w:cs="Tahoma"/>
          <w:b/>
          <w:szCs w:val="20"/>
          <w:u w:val="single"/>
        </w:rPr>
      </w:pPr>
      <w:r w:rsidRPr="003B0E18">
        <w:rPr>
          <w:rFonts w:cs="Tahoma"/>
          <w:b/>
          <w:szCs w:val="20"/>
          <w:u w:val="single"/>
        </w:rPr>
        <w:t>ACCESS</w:t>
      </w:r>
    </w:p>
    <w:p w:rsidR="00EC101D" w:rsidRDefault="00EC101D" w:rsidP="00EC101D">
      <w:pPr>
        <w:spacing w:after="0" w:line="240" w:lineRule="auto"/>
        <w:rPr>
          <w:rFonts w:cs="Tahoma"/>
          <w:szCs w:val="20"/>
          <w:u w:val="single"/>
        </w:rPr>
      </w:pPr>
      <w:r w:rsidRPr="009219B2">
        <w:rPr>
          <w:rFonts w:cs="Tahoma"/>
          <w:szCs w:val="20"/>
        </w:rPr>
        <w:t xml:space="preserve">CITI can be accessed at </w:t>
      </w:r>
      <w:hyperlink r:id="rId13" w:history="1">
        <w:r w:rsidRPr="009219B2">
          <w:rPr>
            <w:rStyle w:val="Hyperlink"/>
            <w:rFonts w:cs="Tahoma"/>
            <w:szCs w:val="20"/>
          </w:rPr>
          <w:t>https://www.citiprogram.org/</w:t>
        </w:r>
      </w:hyperlink>
      <w:r w:rsidR="0082029D">
        <w:rPr>
          <w:rFonts w:cs="Tahoma"/>
          <w:szCs w:val="20"/>
        </w:rPr>
        <w:t xml:space="preserve">. </w:t>
      </w:r>
    </w:p>
    <w:p w:rsidR="003B0E18" w:rsidRPr="00A10645" w:rsidRDefault="003B0E18" w:rsidP="00EC101D">
      <w:pPr>
        <w:spacing w:after="0" w:line="240" w:lineRule="auto"/>
        <w:rPr>
          <w:rFonts w:cs="Tahoma"/>
          <w:szCs w:val="20"/>
          <w:u w:val="single"/>
        </w:rPr>
      </w:pPr>
    </w:p>
    <w:p w:rsidR="0082029D" w:rsidRPr="009E2C82" w:rsidRDefault="00EC101D" w:rsidP="009E2C82">
      <w:pPr>
        <w:spacing w:after="0"/>
        <w:rPr>
          <w:rFonts w:cs="Tahoma"/>
          <w:b/>
          <w:szCs w:val="20"/>
          <w:u w:val="single"/>
        </w:rPr>
      </w:pPr>
      <w:r w:rsidRPr="003B0E18">
        <w:rPr>
          <w:rFonts w:cs="Tahoma"/>
          <w:b/>
          <w:szCs w:val="20"/>
          <w:u w:val="single"/>
        </w:rPr>
        <w:t>LOGIN</w:t>
      </w:r>
    </w:p>
    <w:p w:rsidR="0082029D" w:rsidRDefault="0082029D" w:rsidP="0082029D">
      <w:pPr>
        <w:pStyle w:val="ListParagraph"/>
        <w:numPr>
          <w:ilvl w:val="0"/>
          <w:numId w:val="4"/>
        </w:numPr>
        <w:spacing w:after="0" w:line="240" w:lineRule="auto"/>
        <w:rPr>
          <w:rFonts w:cs="Tahoma"/>
          <w:szCs w:val="20"/>
        </w:rPr>
      </w:pPr>
      <w:r w:rsidRPr="0082029D">
        <w:rPr>
          <w:rFonts w:cs="Tahoma"/>
          <w:szCs w:val="20"/>
        </w:rPr>
        <w:t>If you already have a CITI account with another institution,</w:t>
      </w:r>
      <w:r w:rsidR="00795CFA">
        <w:rPr>
          <w:rFonts w:cs="Tahoma"/>
          <w:szCs w:val="20"/>
        </w:rPr>
        <w:t xml:space="preserve"> please log into that account. I</w:t>
      </w:r>
      <w:r w:rsidRPr="0082029D">
        <w:rPr>
          <w:rFonts w:cs="Tahoma"/>
          <w:szCs w:val="20"/>
        </w:rPr>
        <w:t xml:space="preserve">n the Main Menu, </w:t>
      </w:r>
      <w:r w:rsidR="00795CFA">
        <w:rPr>
          <w:rFonts w:cs="Tahoma"/>
          <w:szCs w:val="20"/>
        </w:rPr>
        <w:t>click on the</w:t>
      </w:r>
      <w:r w:rsidRPr="0082029D">
        <w:rPr>
          <w:rFonts w:cs="Tahoma"/>
          <w:szCs w:val="20"/>
        </w:rPr>
        <w:t xml:space="preserve"> </w:t>
      </w:r>
      <w:r w:rsidRPr="00795CFA">
        <w:rPr>
          <w:rFonts w:cs="Tahoma"/>
          <w:b/>
          <w:color w:val="984806" w:themeColor="accent6" w:themeShade="80"/>
          <w:szCs w:val="20"/>
          <w:u w:val="single"/>
        </w:rPr>
        <w:t>Affiliate with another institution</w:t>
      </w:r>
      <w:r w:rsidR="00795CFA">
        <w:rPr>
          <w:rFonts w:cs="Tahoma"/>
          <w:szCs w:val="20"/>
        </w:rPr>
        <w:t xml:space="preserve"> link</w:t>
      </w:r>
      <w:r w:rsidRPr="0082029D">
        <w:rPr>
          <w:rFonts w:cs="Tahoma"/>
          <w:szCs w:val="20"/>
        </w:rPr>
        <w:t>. Select Banner Health from the drop down box.</w:t>
      </w:r>
    </w:p>
    <w:p w:rsidR="00795CFA" w:rsidRPr="00795CFA" w:rsidRDefault="00795CFA" w:rsidP="00795CFA">
      <w:pPr>
        <w:spacing w:after="0" w:line="240" w:lineRule="auto"/>
        <w:rPr>
          <w:rFonts w:cs="Tahoma"/>
          <w:szCs w:val="20"/>
        </w:rPr>
      </w:pPr>
    </w:p>
    <w:p w:rsidR="003C31BA" w:rsidRPr="0082029D" w:rsidRDefault="002E4858" w:rsidP="00EC101D">
      <w:pPr>
        <w:pStyle w:val="ListParagraph"/>
        <w:numPr>
          <w:ilvl w:val="0"/>
          <w:numId w:val="4"/>
        </w:numPr>
        <w:spacing w:after="0" w:line="240" w:lineRule="auto"/>
        <w:rPr>
          <w:rFonts w:cs="Tahoma"/>
          <w:szCs w:val="20"/>
        </w:rPr>
      </w:pPr>
      <w:r w:rsidRPr="0082029D">
        <w:rPr>
          <w:rFonts w:cs="Tahoma"/>
          <w:szCs w:val="20"/>
        </w:rPr>
        <w:t xml:space="preserve">If you </w:t>
      </w:r>
      <w:r w:rsidR="00620AC2">
        <w:rPr>
          <w:rFonts w:cs="Tahoma"/>
          <w:szCs w:val="20"/>
        </w:rPr>
        <w:t xml:space="preserve">do not already have a CITI account, </w:t>
      </w:r>
      <w:r w:rsidR="00795CFA">
        <w:rPr>
          <w:rFonts w:cs="Tahoma"/>
          <w:szCs w:val="20"/>
        </w:rPr>
        <w:t>go ahead and</w:t>
      </w:r>
      <w:r w:rsidRPr="0082029D">
        <w:rPr>
          <w:rFonts w:cs="Tahoma"/>
          <w:szCs w:val="20"/>
        </w:rPr>
        <w:t xml:space="preserve"> create a new user account.</w:t>
      </w:r>
      <w:r w:rsidR="00EC101D" w:rsidRPr="0082029D">
        <w:rPr>
          <w:rFonts w:cs="Tahoma"/>
          <w:szCs w:val="20"/>
        </w:rPr>
        <w:t xml:space="preserve"> Select Banner Health in the drop down box for Participating Institutions. </w:t>
      </w:r>
      <w:r w:rsidR="004622CA" w:rsidRPr="0082029D">
        <w:rPr>
          <w:rFonts w:cs="Tahoma"/>
          <w:szCs w:val="20"/>
        </w:rPr>
        <w:t>C</w:t>
      </w:r>
      <w:r w:rsidR="00E43995" w:rsidRPr="0082029D">
        <w:rPr>
          <w:rFonts w:cs="Tahoma"/>
          <w:szCs w:val="20"/>
        </w:rPr>
        <w:t>omplete the remaining sections.</w:t>
      </w:r>
    </w:p>
    <w:p w:rsidR="004C3939" w:rsidRPr="00A10645" w:rsidRDefault="004C3939" w:rsidP="00EC101D">
      <w:pPr>
        <w:spacing w:after="0" w:line="240" w:lineRule="auto"/>
        <w:rPr>
          <w:rFonts w:cs="Tahoma"/>
          <w:szCs w:val="20"/>
        </w:rPr>
      </w:pPr>
    </w:p>
    <w:p w:rsidR="004C3939" w:rsidRPr="009219B2" w:rsidRDefault="004622CA" w:rsidP="009E2C82">
      <w:pPr>
        <w:spacing w:after="0"/>
        <w:rPr>
          <w:rFonts w:cs="Tahoma"/>
          <w:szCs w:val="20"/>
          <w:u w:val="single"/>
        </w:rPr>
      </w:pPr>
      <w:r w:rsidRPr="009219B2">
        <w:rPr>
          <w:rFonts w:cs="Tahoma"/>
          <w:b/>
          <w:szCs w:val="20"/>
          <w:u w:val="single"/>
        </w:rPr>
        <w:t>ENROLLMENT</w:t>
      </w:r>
    </w:p>
    <w:p w:rsidR="00E876A0" w:rsidRPr="00620AC2" w:rsidRDefault="00E876A0" w:rsidP="00620AC2">
      <w:pPr>
        <w:spacing w:after="0"/>
        <w:rPr>
          <w:rFonts w:cs="Tahoma"/>
          <w:szCs w:val="20"/>
        </w:rPr>
      </w:pPr>
      <w:r w:rsidRPr="00620AC2">
        <w:rPr>
          <w:rFonts w:cs="Tahoma"/>
          <w:szCs w:val="20"/>
        </w:rPr>
        <w:t>For new users or already registered and accessing for the first time:</w:t>
      </w:r>
    </w:p>
    <w:p w:rsidR="00E876A0" w:rsidRPr="00E876A0" w:rsidRDefault="004622CA" w:rsidP="00620AC2">
      <w:pPr>
        <w:spacing w:after="0" w:line="240" w:lineRule="auto"/>
        <w:rPr>
          <w:rFonts w:cs="Tahoma"/>
          <w:szCs w:val="20"/>
        </w:rPr>
      </w:pPr>
      <w:r w:rsidRPr="009219B2">
        <w:rPr>
          <w:rFonts w:cs="Tahoma"/>
          <w:szCs w:val="20"/>
        </w:rPr>
        <w:t xml:space="preserve">In the Banner Health box, is a statement </w:t>
      </w:r>
      <w:r w:rsidR="009A25EC" w:rsidRPr="009219B2">
        <w:rPr>
          <w:rFonts w:cs="Tahoma"/>
          <w:szCs w:val="20"/>
        </w:rPr>
        <w:t>“</w:t>
      </w:r>
      <w:r w:rsidRPr="004C3939">
        <w:rPr>
          <w:rFonts w:cs="Tahoma"/>
          <w:b/>
          <w:color w:val="2D6BB5"/>
          <w:szCs w:val="20"/>
        </w:rPr>
        <w:t>Your e</w:t>
      </w:r>
      <w:r w:rsidR="009219B2" w:rsidRPr="004C3939">
        <w:rPr>
          <w:rFonts w:cs="Tahoma"/>
          <w:b/>
          <w:color w:val="2D6BB5"/>
          <w:szCs w:val="20"/>
        </w:rPr>
        <w:t xml:space="preserve">nrollment with this institution </w:t>
      </w:r>
      <w:r w:rsidRPr="004C3939">
        <w:rPr>
          <w:rFonts w:cs="Tahoma"/>
          <w:b/>
          <w:color w:val="2D6BB5"/>
          <w:szCs w:val="20"/>
        </w:rPr>
        <w:t xml:space="preserve">is </w:t>
      </w:r>
      <w:proofErr w:type="gramStart"/>
      <w:r w:rsidRPr="004C3939">
        <w:rPr>
          <w:rFonts w:cs="Tahoma"/>
          <w:b/>
          <w:color w:val="2D6BB5"/>
          <w:szCs w:val="20"/>
        </w:rPr>
        <w:t>incomplete.</w:t>
      </w:r>
      <w:proofErr w:type="gramEnd"/>
      <w:r w:rsidRPr="004C3939">
        <w:rPr>
          <w:rFonts w:cs="Tahoma"/>
          <w:b/>
          <w:color w:val="2D6BB5"/>
          <w:szCs w:val="20"/>
        </w:rPr>
        <w:t xml:space="preserve"> </w:t>
      </w:r>
      <w:r w:rsidRPr="004C3939">
        <w:rPr>
          <w:rFonts w:cs="Tahoma"/>
          <w:b/>
          <w:color w:val="2D6BB5"/>
          <w:szCs w:val="20"/>
          <w:u w:val="single"/>
        </w:rPr>
        <w:t>Click here</w:t>
      </w:r>
      <w:r w:rsidR="009A25EC" w:rsidRPr="004C3939">
        <w:rPr>
          <w:rFonts w:cs="Tahoma"/>
          <w:b/>
          <w:color w:val="2D6BB5"/>
          <w:szCs w:val="20"/>
        </w:rPr>
        <w:t xml:space="preserve"> to complete enrollment</w:t>
      </w:r>
      <w:r w:rsidR="009A25EC" w:rsidRPr="009219B2">
        <w:rPr>
          <w:rFonts w:cs="Tahoma"/>
          <w:szCs w:val="20"/>
        </w:rPr>
        <w:t>”.</w:t>
      </w:r>
      <w:r w:rsidRPr="009219B2">
        <w:rPr>
          <w:rFonts w:cs="Tahoma"/>
          <w:color w:val="2D6BB5"/>
          <w:szCs w:val="20"/>
        </w:rPr>
        <w:t xml:space="preserve"> </w:t>
      </w:r>
      <w:r w:rsidR="00AD1185" w:rsidRPr="009219B2">
        <w:rPr>
          <w:rFonts w:cs="Tahoma"/>
          <w:szCs w:val="20"/>
        </w:rPr>
        <w:t xml:space="preserve">When you click the link, you will be taken to the </w:t>
      </w:r>
      <w:r w:rsidR="00620AC2">
        <w:rPr>
          <w:rFonts w:cs="Tahoma"/>
          <w:szCs w:val="20"/>
        </w:rPr>
        <w:t xml:space="preserve">Select </w:t>
      </w:r>
      <w:proofErr w:type="gramStart"/>
      <w:r w:rsidR="00E876A0">
        <w:rPr>
          <w:rFonts w:cs="Tahoma"/>
          <w:szCs w:val="20"/>
        </w:rPr>
        <w:t>Curriculum</w:t>
      </w:r>
      <w:r w:rsidR="00AD1185" w:rsidRPr="009219B2">
        <w:rPr>
          <w:rFonts w:cs="Tahoma"/>
          <w:szCs w:val="20"/>
        </w:rPr>
        <w:t xml:space="preserve"> page</w:t>
      </w:r>
      <w:r w:rsidR="00AD1185" w:rsidRPr="00E876A0">
        <w:rPr>
          <w:rFonts w:cs="Tahoma"/>
          <w:szCs w:val="20"/>
        </w:rPr>
        <w:t>.</w:t>
      </w:r>
      <w:proofErr w:type="gramEnd"/>
      <w:r w:rsidRPr="00E876A0">
        <w:rPr>
          <w:rFonts w:cs="Tahoma"/>
          <w:szCs w:val="20"/>
        </w:rPr>
        <w:t xml:space="preserve"> </w:t>
      </w:r>
    </w:p>
    <w:p w:rsidR="00E876A0" w:rsidRDefault="00E876A0" w:rsidP="00EC101D">
      <w:pPr>
        <w:spacing w:after="0" w:line="240" w:lineRule="auto"/>
        <w:rPr>
          <w:rFonts w:cs="Tahoma"/>
          <w:b/>
          <w:szCs w:val="20"/>
        </w:rPr>
      </w:pPr>
    </w:p>
    <w:p w:rsidR="00E876A0" w:rsidRDefault="009E2C82" w:rsidP="00EC101D">
      <w:pPr>
        <w:spacing w:after="0" w:line="240" w:lineRule="auto"/>
        <w:rPr>
          <w:rFonts w:cs="Tahoma"/>
          <w:szCs w:val="20"/>
        </w:rPr>
      </w:pPr>
      <w:r w:rsidRPr="009E2C82">
        <w:rPr>
          <w:rFonts w:cs="Tahoma"/>
          <w:szCs w:val="20"/>
        </w:rPr>
        <w:t>There are 3 questio</w:t>
      </w:r>
      <w:r w:rsidR="005E0CD1">
        <w:rPr>
          <w:rFonts w:cs="Tahoma"/>
          <w:szCs w:val="20"/>
        </w:rPr>
        <w:t>ns on the Select Curriculum</w:t>
      </w:r>
      <w:r w:rsidRPr="009E2C82">
        <w:rPr>
          <w:rFonts w:cs="Tahoma"/>
          <w:szCs w:val="20"/>
        </w:rPr>
        <w:t>.</w:t>
      </w:r>
    </w:p>
    <w:p w:rsidR="009E2C82" w:rsidRDefault="009E2C82" w:rsidP="00EC101D">
      <w:pPr>
        <w:spacing w:after="0" w:line="240" w:lineRule="auto"/>
        <w:rPr>
          <w:rFonts w:cs="Tahoma"/>
          <w:szCs w:val="20"/>
        </w:rPr>
      </w:pPr>
    </w:p>
    <w:p w:rsidR="000D7973" w:rsidRPr="0040288C" w:rsidRDefault="009E2C82" w:rsidP="000D7973">
      <w:pPr>
        <w:spacing w:after="0" w:line="240" w:lineRule="auto"/>
        <w:ind w:left="1080" w:hanging="1080"/>
        <w:rPr>
          <w:rFonts w:cs="Tahoma"/>
          <w:szCs w:val="20"/>
        </w:rPr>
      </w:pPr>
      <w:r w:rsidRPr="000F6900">
        <w:rPr>
          <w:rFonts w:cs="Tahoma"/>
          <w:szCs w:val="20"/>
          <w:u w:val="single"/>
        </w:rPr>
        <w:t xml:space="preserve">Question </w:t>
      </w:r>
      <w:r w:rsidR="000354EB">
        <w:rPr>
          <w:rFonts w:cs="Tahoma"/>
          <w:szCs w:val="20"/>
          <w:u w:val="single"/>
        </w:rPr>
        <w:t>1</w:t>
      </w:r>
      <w:r w:rsidR="000354EB" w:rsidRPr="000354EB">
        <w:rPr>
          <w:rFonts w:cs="Tahoma"/>
          <w:szCs w:val="20"/>
        </w:rPr>
        <w:t>:</w:t>
      </w:r>
      <w:r w:rsidR="000354EB">
        <w:rPr>
          <w:rFonts w:cs="Tahoma"/>
          <w:szCs w:val="20"/>
        </w:rPr>
        <w:t xml:space="preserve"> </w:t>
      </w:r>
      <w:r w:rsidR="000D7973">
        <w:rPr>
          <w:rFonts w:cs="Tahoma"/>
          <w:szCs w:val="20"/>
        </w:rPr>
        <w:t xml:space="preserve">Please select </w:t>
      </w:r>
      <w:r w:rsidR="0040288C">
        <w:rPr>
          <w:rFonts w:cs="Tahoma"/>
          <w:szCs w:val="20"/>
        </w:rPr>
        <w:t xml:space="preserve">the </w:t>
      </w:r>
      <w:r w:rsidR="0040288C" w:rsidRPr="0040288C">
        <w:rPr>
          <w:rFonts w:cs="Tahoma"/>
          <w:b/>
          <w:color w:val="00B050"/>
          <w:szCs w:val="20"/>
        </w:rPr>
        <w:t>Student</w:t>
      </w:r>
      <w:r w:rsidR="0040288C">
        <w:rPr>
          <w:rFonts w:cs="Tahoma"/>
          <w:b/>
          <w:color w:val="00B050"/>
          <w:szCs w:val="20"/>
        </w:rPr>
        <w:t xml:space="preserve"> </w:t>
      </w:r>
      <w:r w:rsidR="0040288C">
        <w:rPr>
          <w:rFonts w:cs="Tahoma"/>
          <w:szCs w:val="20"/>
        </w:rPr>
        <w:t>Learner Group (option 8)</w:t>
      </w:r>
    </w:p>
    <w:p w:rsidR="000D7973" w:rsidRDefault="000D7973" w:rsidP="00EC101D">
      <w:pPr>
        <w:spacing w:after="0" w:line="240" w:lineRule="auto"/>
        <w:rPr>
          <w:rFonts w:cs="Tahoma"/>
          <w:szCs w:val="20"/>
        </w:rPr>
      </w:pPr>
    </w:p>
    <w:p w:rsidR="000D7973" w:rsidRPr="000D7973" w:rsidRDefault="000D7973" w:rsidP="00EC101D">
      <w:pPr>
        <w:spacing w:after="0" w:line="240" w:lineRule="auto"/>
        <w:rPr>
          <w:rFonts w:cs="Tahoma"/>
          <w:i/>
          <w:szCs w:val="20"/>
        </w:rPr>
      </w:pPr>
      <w:r>
        <w:rPr>
          <w:rFonts w:cs="Tahoma"/>
          <w:i/>
          <w:szCs w:val="20"/>
        </w:rPr>
        <w:t>Please check with your Research Director or Department Manager to confirm the appropriate courses for the following two questions:</w:t>
      </w:r>
    </w:p>
    <w:p w:rsidR="005E0CD1" w:rsidRDefault="005E0CD1" w:rsidP="00EC101D">
      <w:pPr>
        <w:spacing w:after="0" w:line="240" w:lineRule="auto"/>
        <w:rPr>
          <w:rFonts w:cs="Tahoma"/>
          <w:szCs w:val="20"/>
        </w:rPr>
      </w:pPr>
    </w:p>
    <w:p w:rsidR="000D7973" w:rsidRDefault="005E0CD1" w:rsidP="000D7973">
      <w:pPr>
        <w:spacing w:after="0" w:line="240" w:lineRule="auto"/>
        <w:ind w:left="1080" w:hanging="1080"/>
        <w:rPr>
          <w:rFonts w:cs="Tahoma"/>
          <w:szCs w:val="20"/>
        </w:rPr>
      </w:pPr>
      <w:r w:rsidRPr="005E0CD1">
        <w:rPr>
          <w:rFonts w:cs="Tahoma"/>
          <w:szCs w:val="20"/>
          <w:u w:val="single"/>
        </w:rPr>
        <w:t>Question 2</w:t>
      </w:r>
      <w:r>
        <w:rPr>
          <w:rFonts w:cs="Tahoma"/>
          <w:szCs w:val="20"/>
        </w:rPr>
        <w:t xml:space="preserve">: </w:t>
      </w:r>
      <w:r w:rsidR="000D7973">
        <w:rPr>
          <w:rFonts w:cs="Tahoma"/>
          <w:szCs w:val="20"/>
        </w:rPr>
        <w:t>If you do not participate in FDA trials, leave this question blank.</w:t>
      </w:r>
    </w:p>
    <w:p w:rsidR="005E0CD1" w:rsidRDefault="005E0CD1" w:rsidP="005E0CD1">
      <w:pPr>
        <w:spacing w:after="0" w:line="240" w:lineRule="auto"/>
        <w:ind w:left="1080" w:hanging="1080"/>
        <w:rPr>
          <w:rFonts w:cs="Tahoma"/>
          <w:szCs w:val="20"/>
        </w:rPr>
      </w:pPr>
    </w:p>
    <w:p w:rsidR="000D7973" w:rsidRDefault="005E0CD1" w:rsidP="000D7973">
      <w:pPr>
        <w:spacing w:after="0" w:line="240" w:lineRule="auto"/>
        <w:ind w:left="1080" w:hanging="1080"/>
        <w:rPr>
          <w:rFonts w:cs="Tahoma"/>
          <w:b/>
          <w:szCs w:val="20"/>
        </w:rPr>
      </w:pPr>
      <w:r w:rsidRPr="005E0CD1">
        <w:rPr>
          <w:rFonts w:cs="Tahoma"/>
          <w:szCs w:val="20"/>
          <w:u w:val="single"/>
        </w:rPr>
        <w:t>Question 3</w:t>
      </w:r>
      <w:r>
        <w:rPr>
          <w:rFonts w:cs="Tahoma"/>
          <w:szCs w:val="20"/>
        </w:rPr>
        <w:t xml:space="preserve">: </w:t>
      </w:r>
      <w:r w:rsidR="000D7973">
        <w:rPr>
          <w:rFonts w:cs="Tahoma"/>
          <w:szCs w:val="20"/>
        </w:rPr>
        <w:t xml:space="preserve">If none are required, leave blank. </w:t>
      </w:r>
    </w:p>
    <w:p w:rsidR="0040288C" w:rsidRDefault="0040288C" w:rsidP="000D7973">
      <w:pPr>
        <w:spacing w:after="0" w:line="240" w:lineRule="auto"/>
        <w:ind w:left="1080" w:hanging="1080"/>
        <w:rPr>
          <w:rFonts w:cs="Tahoma"/>
          <w:szCs w:val="20"/>
        </w:rPr>
      </w:pPr>
    </w:p>
    <w:p w:rsidR="009E2C82" w:rsidRPr="009303AF" w:rsidRDefault="009A25EC" w:rsidP="00EC101D">
      <w:pPr>
        <w:spacing w:after="0" w:line="240" w:lineRule="auto"/>
        <w:rPr>
          <w:rFonts w:cs="Tahoma"/>
          <w:szCs w:val="20"/>
        </w:rPr>
      </w:pPr>
      <w:r w:rsidRPr="009219B2">
        <w:rPr>
          <w:rFonts w:cs="Tahoma"/>
          <w:szCs w:val="20"/>
        </w:rPr>
        <w:t>Once you</w:t>
      </w:r>
      <w:r w:rsidR="009303AF">
        <w:rPr>
          <w:rFonts w:cs="Tahoma"/>
          <w:szCs w:val="20"/>
        </w:rPr>
        <w:t>’ve a</w:t>
      </w:r>
      <w:r w:rsidR="00620AC2">
        <w:rPr>
          <w:rFonts w:cs="Tahoma"/>
          <w:szCs w:val="20"/>
        </w:rPr>
        <w:t>nswered the applicable question</w:t>
      </w:r>
      <w:r w:rsidR="009303AF">
        <w:rPr>
          <w:rFonts w:cs="Tahoma"/>
          <w:szCs w:val="20"/>
        </w:rPr>
        <w:t xml:space="preserve">, click on </w:t>
      </w:r>
      <w:r w:rsidR="0038145A">
        <w:rPr>
          <w:rFonts w:cs="Tahoma"/>
          <w:szCs w:val="20"/>
        </w:rPr>
        <w:t>the Continue button at the bottom of the page</w:t>
      </w:r>
      <w:r w:rsidR="009303AF">
        <w:rPr>
          <w:rFonts w:cs="Tahoma"/>
          <w:szCs w:val="20"/>
        </w:rPr>
        <w:t>. Y</w:t>
      </w:r>
      <w:r w:rsidRPr="009219B2">
        <w:rPr>
          <w:rFonts w:cs="Tahoma"/>
          <w:szCs w:val="20"/>
        </w:rPr>
        <w:t>ou will ret</w:t>
      </w:r>
      <w:r w:rsidR="009303AF">
        <w:rPr>
          <w:rFonts w:cs="Tahoma"/>
          <w:szCs w:val="20"/>
        </w:rPr>
        <w:t xml:space="preserve">urn to the Main Menu page. The required training </w:t>
      </w:r>
      <w:r w:rsidRPr="009219B2">
        <w:rPr>
          <w:rFonts w:cs="Tahoma"/>
          <w:szCs w:val="20"/>
        </w:rPr>
        <w:t xml:space="preserve">will now be displayed. </w:t>
      </w:r>
      <w:proofErr w:type="gramStart"/>
      <w:r w:rsidRPr="009219B2">
        <w:rPr>
          <w:rFonts w:cs="Tahoma"/>
          <w:szCs w:val="20"/>
        </w:rPr>
        <w:t xml:space="preserve">To access, click on </w:t>
      </w:r>
      <w:r w:rsidRPr="009219B2">
        <w:rPr>
          <w:rFonts w:cs="Tahoma"/>
          <w:color w:val="FF0000"/>
          <w:szCs w:val="20"/>
        </w:rPr>
        <w:t>Ente</w:t>
      </w:r>
      <w:r w:rsidR="00804555" w:rsidRPr="009219B2">
        <w:rPr>
          <w:rFonts w:cs="Tahoma"/>
          <w:color w:val="FF0000"/>
          <w:szCs w:val="20"/>
        </w:rPr>
        <w:t>r</w:t>
      </w:r>
      <w:r w:rsidRPr="009219B2">
        <w:rPr>
          <w:rFonts w:cs="Tahoma"/>
          <w:szCs w:val="20"/>
        </w:rPr>
        <w:t>.</w:t>
      </w:r>
      <w:proofErr w:type="gramEnd"/>
    </w:p>
    <w:p w:rsidR="000D7973" w:rsidRDefault="000D7973" w:rsidP="009303AF">
      <w:pPr>
        <w:spacing w:after="0"/>
        <w:rPr>
          <w:rFonts w:cs="Tahoma"/>
          <w:b/>
          <w:szCs w:val="20"/>
          <w:u w:val="single"/>
        </w:rPr>
      </w:pPr>
    </w:p>
    <w:p w:rsidR="000B5BEC" w:rsidRPr="009219B2" w:rsidRDefault="00E43995" w:rsidP="009303AF">
      <w:pPr>
        <w:spacing w:after="0"/>
        <w:rPr>
          <w:rFonts w:cs="Tahoma"/>
          <w:b/>
          <w:szCs w:val="20"/>
          <w:u w:val="single"/>
        </w:rPr>
      </w:pPr>
      <w:r w:rsidRPr="009219B2">
        <w:rPr>
          <w:rFonts w:cs="Tahoma"/>
          <w:b/>
          <w:szCs w:val="20"/>
          <w:u w:val="single"/>
        </w:rPr>
        <w:t>COMPLETING MODULES</w:t>
      </w:r>
    </w:p>
    <w:p w:rsidR="00733E2E" w:rsidRDefault="006E7628" w:rsidP="00D85B3A">
      <w:pPr>
        <w:spacing w:after="0" w:line="360" w:lineRule="auto"/>
        <w:rPr>
          <w:rFonts w:cs="Tahoma"/>
          <w:szCs w:val="20"/>
        </w:rPr>
      </w:pPr>
      <w:r>
        <w:rPr>
          <w:rFonts w:cs="Tahoma"/>
          <w:szCs w:val="20"/>
        </w:rPr>
        <w:t xml:space="preserve">The course displayed on your Main Menu includes all the required courses for your learner group. </w:t>
      </w:r>
    </w:p>
    <w:tbl>
      <w:tblPr>
        <w:tblStyle w:val="TableGrid"/>
        <w:tblW w:w="9601" w:type="dxa"/>
        <w:tblLook w:val="04A0" w:firstRow="1" w:lastRow="0" w:firstColumn="1" w:lastColumn="0" w:noHBand="0" w:noVBand="1"/>
      </w:tblPr>
      <w:tblGrid>
        <w:gridCol w:w="2203"/>
        <w:gridCol w:w="7398"/>
      </w:tblGrid>
      <w:tr w:rsidR="00733E2E" w:rsidTr="007470EA">
        <w:trPr>
          <w:trHeight w:val="288"/>
        </w:trPr>
        <w:tc>
          <w:tcPr>
            <w:tcW w:w="2203" w:type="dxa"/>
            <w:vAlign w:val="center"/>
          </w:tcPr>
          <w:p w:rsidR="00733E2E" w:rsidRDefault="00733E2E" w:rsidP="007470EA">
            <w:pPr>
              <w:rPr>
                <w:rFonts w:cs="Tahoma"/>
                <w:szCs w:val="20"/>
              </w:rPr>
            </w:pPr>
            <w:r w:rsidRPr="00733E2E">
              <w:rPr>
                <w:rFonts w:cs="Tahoma"/>
                <w:szCs w:val="20"/>
              </w:rPr>
              <w:t>REQUIRED MODULES:</w:t>
            </w:r>
          </w:p>
        </w:tc>
        <w:tc>
          <w:tcPr>
            <w:tcW w:w="7398" w:type="dxa"/>
            <w:vAlign w:val="center"/>
          </w:tcPr>
          <w:p w:rsidR="00733E2E" w:rsidRDefault="0040288C" w:rsidP="0040288C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You must complete all 16</w:t>
            </w:r>
            <w:r w:rsidR="00733E2E" w:rsidRPr="00733E2E">
              <w:rPr>
                <w:rFonts w:cs="Tahoma"/>
                <w:szCs w:val="20"/>
              </w:rPr>
              <w:t xml:space="preserve"> modules listed. </w:t>
            </w:r>
          </w:p>
        </w:tc>
      </w:tr>
      <w:tr w:rsidR="0040288C" w:rsidTr="007470EA">
        <w:trPr>
          <w:trHeight w:val="288"/>
        </w:trPr>
        <w:tc>
          <w:tcPr>
            <w:tcW w:w="2203" w:type="dxa"/>
            <w:vAlign w:val="center"/>
          </w:tcPr>
          <w:p w:rsidR="0040288C" w:rsidRPr="00733E2E" w:rsidRDefault="0040288C" w:rsidP="007470EA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OPTIONAL MODULES</w:t>
            </w:r>
          </w:p>
        </w:tc>
        <w:tc>
          <w:tcPr>
            <w:tcW w:w="7398" w:type="dxa"/>
            <w:vAlign w:val="center"/>
          </w:tcPr>
          <w:p w:rsidR="0040288C" w:rsidRDefault="0040288C" w:rsidP="0040288C">
            <w:pPr>
              <w:rPr>
                <w:rFonts w:cs="Tahoma"/>
                <w:szCs w:val="20"/>
              </w:rPr>
            </w:pPr>
            <w:r w:rsidRPr="000F6900">
              <w:rPr>
                <w:rFonts w:cs="Tahoma"/>
                <w:color w:val="000000"/>
                <w:szCs w:val="20"/>
              </w:rPr>
              <w:t xml:space="preserve">Once you have </w:t>
            </w:r>
            <w:r>
              <w:rPr>
                <w:rFonts w:cs="Tahoma"/>
                <w:color w:val="000000"/>
                <w:szCs w:val="20"/>
              </w:rPr>
              <w:t>completed the required modules for your learner group</w:t>
            </w:r>
            <w:r w:rsidRPr="000F6900">
              <w:rPr>
                <w:rFonts w:cs="Tahoma"/>
                <w:color w:val="000000"/>
                <w:szCs w:val="20"/>
              </w:rPr>
              <w:t xml:space="preserve">, you have the option to enroll in additional modules. The modules do not show up on any completion reports. However, if you </w:t>
            </w:r>
            <w:r>
              <w:rPr>
                <w:rFonts w:cs="Tahoma"/>
                <w:color w:val="000000"/>
                <w:szCs w:val="20"/>
              </w:rPr>
              <w:t xml:space="preserve">later </w:t>
            </w:r>
            <w:r w:rsidRPr="000F6900">
              <w:rPr>
                <w:rFonts w:cs="Tahoma"/>
                <w:color w:val="000000"/>
                <w:szCs w:val="20"/>
              </w:rPr>
              <w:t>enroll in a course that includes them, you will be credited in the gradebook.</w:t>
            </w:r>
          </w:p>
        </w:tc>
      </w:tr>
    </w:tbl>
    <w:p w:rsidR="006E7628" w:rsidRPr="007A4D3F" w:rsidRDefault="006E7628" w:rsidP="00EC101D">
      <w:pPr>
        <w:spacing w:after="0" w:line="240" w:lineRule="auto"/>
        <w:rPr>
          <w:rFonts w:cs="Tahoma"/>
          <w:sz w:val="10"/>
          <w:szCs w:val="10"/>
        </w:rPr>
      </w:pPr>
    </w:p>
    <w:p w:rsidR="00075645" w:rsidRDefault="00075645" w:rsidP="00EC101D">
      <w:pPr>
        <w:spacing w:after="0" w:line="240" w:lineRule="auto"/>
        <w:rPr>
          <w:rFonts w:cs="Tahoma"/>
          <w:bCs/>
          <w:szCs w:val="20"/>
        </w:rPr>
      </w:pPr>
      <w:r w:rsidRPr="00075645">
        <w:rPr>
          <w:rFonts w:cs="Tahoma"/>
          <w:bCs/>
          <w:szCs w:val="20"/>
        </w:rPr>
        <w:t>You do</w:t>
      </w:r>
      <w:r>
        <w:rPr>
          <w:rFonts w:cs="Tahoma"/>
          <w:bCs/>
          <w:szCs w:val="20"/>
        </w:rPr>
        <w:t xml:space="preserve"> not need to complete all the modules </w:t>
      </w:r>
      <w:r w:rsidRPr="00075645">
        <w:rPr>
          <w:rFonts w:cs="Tahoma"/>
          <w:bCs/>
          <w:szCs w:val="20"/>
        </w:rPr>
        <w:t>in one sitting. You may login multiple times and complete as many modules as possible for the time you have available. When you re-enter the course, your modules will note complete/incomplete.</w:t>
      </w:r>
    </w:p>
    <w:p w:rsidR="00D85B3A" w:rsidRPr="007A4D3F" w:rsidRDefault="00D85B3A" w:rsidP="00EC101D">
      <w:pPr>
        <w:spacing w:after="0" w:line="240" w:lineRule="auto"/>
        <w:rPr>
          <w:rFonts w:cs="Tahoma"/>
          <w:sz w:val="18"/>
          <w:szCs w:val="18"/>
        </w:rPr>
      </w:pPr>
    </w:p>
    <w:p w:rsidR="00246809" w:rsidRPr="009219B2" w:rsidRDefault="000B5BEC" w:rsidP="00EC101D">
      <w:pPr>
        <w:spacing w:after="0" w:line="240" w:lineRule="auto"/>
        <w:rPr>
          <w:rFonts w:cs="Tahoma"/>
          <w:szCs w:val="20"/>
        </w:rPr>
      </w:pPr>
      <w:r w:rsidRPr="009219B2">
        <w:rPr>
          <w:rFonts w:cs="Tahoma"/>
          <w:szCs w:val="20"/>
        </w:rPr>
        <w:t>The minimum passing</w:t>
      </w:r>
      <w:r w:rsidR="00733E2E">
        <w:rPr>
          <w:rFonts w:cs="Tahoma"/>
          <w:szCs w:val="20"/>
        </w:rPr>
        <w:t xml:space="preserve"> grade is a combined score of 80</w:t>
      </w:r>
      <w:r w:rsidR="00AD222A" w:rsidRPr="009219B2">
        <w:rPr>
          <w:rFonts w:cs="Tahoma"/>
          <w:szCs w:val="20"/>
        </w:rPr>
        <w:t>.</w:t>
      </w:r>
      <w:r w:rsidR="00871D95" w:rsidRPr="009219B2">
        <w:rPr>
          <w:rFonts w:cs="Tahoma"/>
          <w:szCs w:val="20"/>
        </w:rPr>
        <w:t xml:space="preserve"> </w:t>
      </w:r>
      <w:r w:rsidR="00246809" w:rsidRPr="009219B2">
        <w:rPr>
          <w:rFonts w:cs="Tahoma"/>
          <w:szCs w:val="20"/>
        </w:rPr>
        <w:t xml:space="preserve">If </w:t>
      </w:r>
      <w:r w:rsidR="00075645">
        <w:rPr>
          <w:rFonts w:cs="Tahoma"/>
          <w:szCs w:val="20"/>
        </w:rPr>
        <w:t xml:space="preserve">you are not satisfied with your quiz score on a module, you can click on the link </w:t>
      </w:r>
      <w:r w:rsidR="00246809" w:rsidRPr="009219B2">
        <w:rPr>
          <w:rFonts w:cs="Tahoma"/>
          <w:szCs w:val="20"/>
        </w:rPr>
        <w:t xml:space="preserve">at the bottom of the </w:t>
      </w:r>
      <w:r w:rsidR="00075645">
        <w:rPr>
          <w:rFonts w:cs="Tahoma"/>
          <w:szCs w:val="20"/>
        </w:rPr>
        <w:t xml:space="preserve">results </w:t>
      </w:r>
      <w:r w:rsidR="00246809" w:rsidRPr="009219B2">
        <w:rPr>
          <w:rFonts w:cs="Tahoma"/>
          <w:szCs w:val="20"/>
        </w:rPr>
        <w:t xml:space="preserve">page titled </w:t>
      </w:r>
      <w:r w:rsidR="00246809" w:rsidRPr="007470EA">
        <w:rPr>
          <w:rFonts w:cs="Tahoma"/>
          <w:b/>
          <w:color w:val="984806" w:themeColor="accent6" w:themeShade="80"/>
          <w:szCs w:val="20"/>
          <w:u w:val="single"/>
        </w:rPr>
        <w:t>View this module again</w:t>
      </w:r>
      <w:r w:rsidR="00246809" w:rsidRPr="007470EA">
        <w:rPr>
          <w:rFonts w:cs="Tahoma"/>
          <w:szCs w:val="20"/>
        </w:rPr>
        <w:t>.</w:t>
      </w:r>
      <w:r w:rsidR="00246809" w:rsidRPr="009219B2">
        <w:rPr>
          <w:rFonts w:cs="Tahoma"/>
          <w:szCs w:val="20"/>
        </w:rPr>
        <w:t xml:space="preserve"> </w:t>
      </w:r>
      <w:r w:rsidR="00F64035" w:rsidRPr="009219B2">
        <w:rPr>
          <w:rFonts w:cs="Tahoma"/>
          <w:szCs w:val="20"/>
        </w:rPr>
        <w:t xml:space="preserve">Review the module and then </w:t>
      </w:r>
      <w:r w:rsidR="007470EA">
        <w:rPr>
          <w:rFonts w:cs="Tahoma"/>
          <w:szCs w:val="20"/>
        </w:rPr>
        <w:t>re</w:t>
      </w:r>
      <w:r w:rsidR="00F64035" w:rsidRPr="009219B2">
        <w:rPr>
          <w:rFonts w:cs="Tahoma"/>
          <w:szCs w:val="20"/>
        </w:rPr>
        <w:t xml:space="preserve">take the quiz. </w:t>
      </w:r>
      <w:r w:rsidR="00246809" w:rsidRPr="009219B2">
        <w:rPr>
          <w:rFonts w:cs="Tahoma"/>
          <w:szCs w:val="20"/>
        </w:rPr>
        <w:t>Be aware, the second time you take a quiz the questi</w:t>
      </w:r>
      <w:r w:rsidR="00F64035" w:rsidRPr="009219B2">
        <w:rPr>
          <w:rFonts w:cs="Tahoma"/>
          <w:szCs w:val="20"/>
        </w:rPr>
        <w:t>ons may be altogether different or</w:t>
      </w:r>
      <w:r w:rsidR="00246809" w:rsidRPr="009219B2">
        <w:rPr>
          <w:rFonts w:cs="Tahoma"/>
          <w:szCs w:val="20"/>
        </w:rPr>
        <w:t xml:space="preserve"> presented in a different order, and with answers in a different order.</w:t>
      </w:r>
    </w:p>
    <w:p w:rsidR="000B5BEC" w:rsidRPr="00A10645" w:rsidRDefault="000B5BEC" w:rsidP="00EC101D">
      <w:pPr>
        <w:spacing w:after="0" w:line="240" w:lineRule="auto"/>
        <w:rPr>
          <w:rFonts w:cs="Tahoma"/>
          <w:szCs w:val="20"/>
        </w:rPr>
      </w:pPr>
    </w:p>
    <w:p w:rsidR="002B0A97" w:rsidRPr="009219B2" w:rsidRDefault="002B0A97" w:rsidP="00EC101D">
      <w:pPr>
        <w:spacing w:after="0" w:line="240" w:lineRule="auto"/>
        <w:rPr>
          <w:rFonts w:cs="Tahoma"/>
          <w:b/>
          <w:szCs w:val="20"/>
          <w:u w:val="single"/>
        </w:rPr>
      </w:pPr>
      <w:r w:rsidRPr="009219B2">
        <w:rPr>
          <w:rFonts w:cs="Tahoma"/>
          <w:b/>
          <w:szCs w:val="20"/>
          <w:u w:val="single"/>
        </w:rPr>
        <w:t>LENGTH OF TIME NEEDED TO COMPLETE TRAINING</w:t>
      </w:r>
    </w:p>
    <w:p w:rsidR="00075645" w:rsidRDefault="002B0A97" w:rsidP="00EC101D">
      <w:pPr>
        <w:spacing w:after="0" w:line="240" w:lineRule="auto"/>
        <w:rPr>
          <w:rFonts w:cs="Tahoma"/>
          <w:szCs w:val="20"/>
        </w:rPr>
      </w:pPr>
      <w:r w:rsidRPr="009219B2">
        <w:rPr>
          <w:rFonts w:cs="Tahoma"/>
          <w:szCs w:val="20"/>
        </w:rPr>
        <w:t>CITI estimates it takes between 20 – 30 mi</w:t>
      </w:r>
      <w:r w:rsidR="00075645">
        <w:rPr>
          <w:rFonts w:cs="Tahoma"/>
          <w:szCs w:val="20"/>
        </w:rPr>
        <w:t>nutes to complete a</w:t>
      </w:r>
      <w:r w:rsidRPr="009219B2">
        <w:rPr>
          <w:rFonts w:cs="Tahoma"/>
          <w:szCs w:val="20"/>
        </w:rPr>
        <w:t xml:space="preserve"> module. </w:t>
      </w:r>
      <w:r w:rsidR="00914185">
        <w:rPr>
          <w:rFonts w:cs="Tahoma"/>
          <w:szCs w:val="20"/>
        </w:rPr>
        <w:t xml:space="preserve">The length of time needed will vary depending on your past experience with the topic. We expect you should be able to complete this training in </w:t>
      </w:r>
      <w:r w:rsidR="0040288C">
        <w:rPr>
          <w:rFonts w:cs="Tahoma"/>
          <w:szCs w:val="20"/>
        </w:rPr>
        <w:t>3 - 4</w:t>
      </w:r>
      <w:r w:rsidR="00914185">
        <w:rPr>
          <w:rFonts w:cs="Tahoma"/>
          <w:szCs w:val="20"/>
        </w:rPr>
        <w:t xml:space="preserve"> hours. Remember, you do not need to complete the training in one sitting. </w:t>
      </w:r>
    </w:p>
    <w:p w:rsidR="00075645" w:rsidRPr="00A10645" w:rsidRDefault="00075645" w:rsidP="00EC101D">
      <w:pPr>
        <w:spacing w:after="0" w:line="240" w:lineRule="auto"/>
        <w:rPr>
          <w:rFonts w:cs="Tahoma"/>
          <w:szCs w:val="20"/>
        </w:rPr>
      </w:pPr>
    </w:p>
    <w:p w:rsidR="00062D23" w:rsidRPr="009219B2" w:rsidRDefault="00D908C8" w:rsidP="006C33A6">
      <w:pPr>
        <w:spacing w:after="0"/>
        <w:rPr>
          <w:rFonts w:cs="Tahoma"/>
          <w:b/>
          <w:szCs w:val="20"/>
          <w:u w:val="single"/>
        </w:rPr>
      </w:pPr>
      <w:r>
        <w:rPr>
          <w:rFonts w:cs="Tahoma"/>
          <w:b/>
          <w:szCs w:val="20"/>
          <w:u w:val="single"/>
        </w:rPr>
        <w:t xml:space="preserve">TRAINING </w:t>
      </w:r>
      <w:r w:rsidR="00062D23" w:rsidRPr="009219B2">
        <w:rPr>
          <w:rFonts w:cs="Tahoma"/>
          <w:b/>
          <w:szCs w:val="20"/>
          <w:u w:val="single"/>
        </w:rPr>
        <w:t xml:space="preserve">COMPLETION </w:t>
      </w:r>
      <w:r>
        <w:rPr>
          <w:rFonts w:cs="Tahoma"/>
          <w:b/>
          <w:szCs w:val="20"/>
          <w:u w:val="single"/>
        </w:rPr>
        <w:t>RECORD</w:t>
      </w:r>
    </w:p>
    <w:p w:rsidR="000D7973" w:rsidRDefault="000D7973" w:rsidP="000D7973">
      <w:pPr>
        <w:spacing w:after="0" w:line="240" w:lineRule="auto"/>
        <w:rPr>
          <w:rFonts w:cs="Tahoma"/>
          <w:szCs w:val="20"/>
        </w:rPr>
      </w:pPr>
      <w:r w:rsidRPr="007A4D3F">
        <w:rPr>
          <w:rFonts w:cs="Tahoma"/>
          <w:b/>
          <w:color w:val="FF0000"/>
          <w:szCs w:val="20"/>
        </w:rPr>
        <w:t>You are responsible for providing a copy</w:t>
      </w:r>
      <w:r>
        <w:rPr>
          <w:rFonts w:cs="Tahoma"/>
          <w:szCs w:val="20"/>
        </w:rPr>
        <w:t xml:space="preserve"> </w:t>
      </w:r>
      <w:r w:rsidRPr="007A4D3F">
        <w:rPr>
          <w:rFonts w:cs="Tahoma"/>
          <w:b/>
          <w:color w:val="FF0000"/>
          <w:szCs w:val="20"/>
        </w:rPr>
        <w:t>of your course completion record</w:t>
      </w:r>
      <w:r>
        <w:rPr>
          <w:rFonts w:cs="Tahoma"/>
          <w:szCs w:val="20"/>
        </w:rPr>
        <w:t xml:space="preserve"> </w:t>
      </w:r>
      <w:r w:rsidR="0040288C">
        <w:rPr>
          <w:rFonts w:cs="Tahoma"/>
          <w:szCs w:val="20"/>
        </w:rPr>
        <w:t>to the Research Director (RD),</w:t>
      </w:r>
      <w:r>
        <w:rPr>
          <w:rFonts w:cs="Tahoma"/>
          <w:szCs w:val="20"/>
        </w:rPr>
        <w:t xml:space="preserve"> Regulatory Affairs Coordinator (RAC) </w:t>
      </w:r>
      <w:r w:rsidR="0040288C">
        <w:rPr>
          <w:rFonts w:cs="Tahoma"/>
          <w:szCs w:val="20"/>
        </w:rPr>
        <w:t xml:space="preserve">or program supervisor </w:t>
      </w:r>
      <w:r>
        <w:rPr>
          <w:rFonts w:cs="Tahoma"/>
          <w:szCs w:val="20"/>
        </w:rPr>
        <w:t xml:space="preserve">you are working with as soon as you complete the training. </w:t>
      </w:r>
    </w:p>
    <w:p w:rsidR="000D7973" w:rsidRPr="007A4D3F" w:rsidRDefault="000D7973" w:rsidP="000D7973">
      <w:pPr>
        <w:spacing w:after="0" w:line="240" w:lineRule="auto"/>
        <w:rPr>
          <w:rFonts w:cs="Tahoma"/>
          <w:sz w:val="18"/>
          <w:szCs w:val="18"/>
        </w:rPr>
      </w:pPr>
    </w:p>
    <w:p w:rsidR="00A10645" w:rsidRPr="00A10645" w:rsidRDefault="00A10645" w:rsidP="00FD2A84">
      <w:pPr>
        <w:spacing w:after="0" w:line="240" w:lineRule="auto"/>
        <w:rPr>
          <w:rFonts w:cs="Tahoma"/>
          <w:szCs w:val="20"/>
        </w:rPr>
      </w:pPr>
    </w:p>
    <w:p w:rsidR="000F6900" w:rsidRPr="00FD2A84" w:rsidRDefault="000F6900" w:rsidP="00FD2A84">
      <w:pPr>
        <w:spacing w:after="0" w:line="240" w:lineRule="auto"/>
        <w:rPr>
          <w:rFonts w:cs="Tahoma"/>
          <w:color w:val="000000"/>
          <w:szCs w:val="20"/>
        </w:rPr>
      </w:pPr>
    </w:p>
    <w:sectPr w:rsidR="000F6900" w:rsidRPr="00FD2A84" w:rsidSect="006B07D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1F" w:rsidRDefault="0049141F" w:rsidP="009219B2">
      <w:pPr>
        <w:spacing w:after="0" w:line="240" w:lineRule="auto"/>
      </w:pPr>
      <w:r>
        <w:separator/>
      </w:r>
    </w:p>
  </w:endnote>
  <w:endnote w:type="continuationSeparator" w:id="0">
    <w:p w:rsidR="0049141F" w:rsidRDefault="0049141F" w:rsidP="0092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E7E" w:rsidRDefault="00942E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90907"/>
      <w:docPartObj>
        <w:docPartGallery w:val="Page Numbers (Bottom of Page)"/>
        <w:docPartUnique/>
      </w:docPartObj>
    </w:sdtPr>
    <w:sdtEndPr>
      <w:rPr>
        <w:szCs w:val="20"/>
      </w:rPr>
    </w:sdtEndPr>
    <w:sdtContent>
      <w:sdt>
        <w:sdtPr>
          <w:rPr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40288C" w:rsidRPr="000E5983" w:rsidRDefault="0040288C" w:rsidP="000E5983">
            <w:pPr>
              <w:pStyle w:val="Footer"/>
              <w:jc w:val="center"/>
              <w:rPr>
                <w:szCs w:val="20"/>
              </w:rPr>
            </w:pPr>
            <w:r w:rsidRPr="000E5983">
              <w:rPr>
                <w:szCs w:val="20"/>
              </w:rPr>
              <w:t xml:space="preserve">Page </w:t>
            </w:r>
            <w:r w:rsidR="00E3217E" w:rsidRPr="000E5983">
              <w:rPr>
                <w:szCs w:val="20"/>
              </w:rPr>
              <w:fldChar w:fldCharType="begin"/>
            </w:r>
            <w:r w:rsidRPr="000E5983">
              <w:rPr>
                <w:szCs w:val="20"/>
              </w:rPr>
              <w:instrText xml:space="preserve"> PAGE </w:instrText>
            </w:r>
            <w:r w:rsidR="00E3217E" w:rsidRPr="000E5983">
              <w:rPr>
                <w:szCs w:val="20"/>
              </w:rPr>
              <w:fldChar w:fldCharType="separate"/>
            </w:r>
            <w:r w:rsidR="00F73D9F">
              <w:rPr>
                <w:noProof/>
                <w:szCs w:val="20"/>
              </w:rPr>
              <w:t>1</w:t>
            </w:r>
            <w:r w:rsidR="00E3217E" w:rsidRPr="000E5983">
              <w:rPr>
                <w:szCs w:val="20"/>
              </w:rPr>
              <w:fldChar w:fldCharType="end"/>
            </w:r>
            <w:r w:rsidRPr="000E5983">
              <w:rPr>
                <w:szCs w:val="20"/>
              </w:rPr>
              <w:t xml:space="preserve"> of </w:t>
            </w:r>
            <w:r w:rsidR="00E3217E" w:rsidRPr="000E5983">
              <w:rPr>
                <w:szCs w:val="20"/>
              </w:rPr>
              <w:fldChar w:fldCharType="begin"/>
            </w:r>
            <w:r w:rsidRPr="000E5983">
              <w:rPr>
                <w:szCs w:val="20"/>
              </w:rPr>
              <w:instrText xml:space="preserve"> NUMPAGES  </w:instrText>
            </w:r>
            <w:r w:rsidR="00E3217E" w:rsidRPr="000E5983">
              <w:rPr>
                <w:szCs w:val="20"/>
              </w:rPr>
              <w:fldChar w:fldCharType="separate"/>
            </w:r>
            <w:r w:rsidR="00F73D9F">
              <w:rPr>
                <w:noProof/>
                <w:szCs w:val="20"/>
              </w:rPr>
              <w:t>2</w:t>
            </w:r>
            <w:r w:rsidR="00E3217E" w:rsidRPr="000E5983">
              <w:rPr>
                <w:szCs w:val="20"/>
              </w:rPr>
              <w:fldChar w:fldCharType="end"/>
            </w:r>
          </w:p>
        </w:sdtContent>
      </w:sdt>
    </w:sdtContent>
  </w:sdt>
  <w:p w:rsidR="0040288C" w:rsidRDefault="0040288C">
    <w:pPr>
      <w:pStyle w:val="Footer"/>
    </w:pPr>
  </w:p>
  <w:p w:rsidR="0040288C" w:rsidRPr="00942E7E" w:rsidRDefault="003F03E1">
    <w:pPr>
      <w:pStyle w:val="Footer"/>
      <w:rPr>
        <w:sz w:val="16"/>
        <w:szCs w:val="16"/>
      </w:rPr>
    </w:pPr>
    <w:r>
      <w:rPr>
        <w:sz w:val="16"/>
        <w:szCs w:val="16"/>
      </w:rPr>
      <w:t>Version 2</w:t>
    </w:r>
    <w:r w:rsidR="0040288C">
      <w:rPr>
        <w:sz w:val="16"/>
        <w:szCs w:val="16"/>
      </w:rPr>
      <w:t xml:space="preserve">, </w:t>
    </w:r>
    <w:r>
      <w:rPr>
        <w:sz w:val="16"/>
        <w:szCs w:val="16"/>
      </w:rPr>
      <w:t>August</w:t>
    </w:r>
    <w:r w:rsidR="0040288C">
      <w:rPr>
        <w:sz w:val="16"/>
        <w:szCs w:val="16"/>
      </w:rPr>
      <w:t xml:space="preserve">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E7E" w:rsidRDefault="00942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1F" w:rsidRDefault="0049141F" w:rsidP="009219B2">
      <w:pPr>
        <w:spacing w:after="0" w:line="240" w:lineRule="auto"/>
      </w:pPr>
      <w:r>
        <w:separator/>
      </w:r>
    </w:p>
  </w:footnote>
  <w:footnote w:type="continuationSeparator" w:id="0">
    <w:p w:rsidR="0049141F" w:rsidRDefault="0049141F" w:rsidP="00921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E7E" w:rsidRDefault="00942E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88C" w:rsidRDefault="0040288C" w:rsidP="009219B2">
    <w:pPr>
      <w:pStyle w:val="Header"/>
      <w:jc w:val="center"/>
    </w:pPr>
    <w:r>
      <w:t>CITI PROGRAM INSTRUCTIONS – STUDENTS</w:t>
    </w:r>
  </w:p>
  <w:p w:rsidR="0040288C" w:rsidRDefault="0040288C" w:rsidP="009219B2">
    <w:pPr>
      <w:pStyle w:val="Header"/>
      <w:jc w:val="center"/>
    </w:pPr>
  </w:p>
  <w:p w:rsidR="003F03E1" w:rsidRDefault="0040288C" w:rsidP="003F03E1">
    <w:pPr>
      <w:pStyle w:val="Header"/>
      <w:jc w:val="center"/>
      <w:rPr>
        <w:b/>
        <w:color w:val="FF0000"/>
      </w:rPr>
    </w:pPr>
    <w:r>
      <w:rPr>
        <w:b/>
        <w:color w:val="FF0000"/>
      </w:rPr>
      <w:t xml:space="preserve">MANDATORY TRAINING MUST BE COMPLETED </w:t>
    </w:r>
    <w:r w:rsidR="003F03E1">
      <w:rPr>
        <w:b/>
        <w:color w:val="FF0000"/>
      </w:rPr>
      <w:t>PRIOR TO BEING ADDED TO A STUDY</w:t>
    </w:r>
  </w:p>
  <w:p w:rsidR="0040288C" w:rsidRDefault="003F03E1" w:rsidP="003F03E1">
    <w:pPr>
      <w:pStyle w:val="Header"/>
      <w:jc w:val="center"/>
      <w:rPr>
        <w:b/>
        <w:color w:val="FF0000"/>
      </w:rPr>
    </w:pPr>
    <w:r>
      <w:rPr>
        <w:b/>
        <w:color w:val="FF0000"/>
      </w:rPr>
      <w:t xml:space="preserve">BUT NO LATER THAN </w:t>
    </w:r>
    <w:r w:rsidRPr="004B3F3D">
      <w:rPr>
        <w:b/>
        <w:color w:val="FF0000"/>
      </w:rPr>
      <w:t>90 DAYS OF</w:t>
    </w:r>
    <w:r w:rsidR="0040288C">
      <w:rPr>
        <w:b/>
        <w:color w:val="FF0000"/>
      </w:rPr>
      <w:t xml:space="preserve"> ENTRY INTO THE STUDENT PROGRAM</w:t>
    </w:r>
  </w:p>
  <w:p w:rsidR="0040288C" w:rsidRDefault="0040288C" w:rsidP="009219B2">
    <w:pPr>
      <w:pStyle w:val="Header"/>
      <w:jc w:val="center"/>
      <w:rPr>
        <w:b/>
        <w:color w:val="FF0000"/>
      </w:rPr>
    </w:pPr>
  </w:p>
  <w:p w:rsidR="0040288C" w:rsidRPr="0040288C" w:rsidRDefault="0040288C" w:rsidP="009219B2">
    <w:pPr>
      <w:pStyle w:val="Header"/>
      <w:jc w:val="center"/>
      <w:rPr>
        <w:b/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E7E" w:rsidRDefault="00942E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18F4"/>
    <w:multiLevelType w:val="hybridMultilevel"/>
    <w:tmpl w:val="059C7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A6A3D"/>
    <w:multiLevelType w:val="hybridMultilevel"/>
    <w:tmpl w:val="E51E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E0448"/>
    <w:multiLevelType w:val="hybridMultilevel"/>
    <w:tmpl w:val="9AEA92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F48A6"/>
    <w:multiLevelType w:val="hybridMultilevel"/>
    <w:tmpl w:val="7EBA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D77C1"/>
    <w:multiLevelType w:val="hybridMultilevel"/>
    <w:tmpl w:val="DDB64F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4D"/>
    <w:rsid w:val="00031228"/>
    <w:rsid w:val="000354EB"/>
    <w:rsid w:val="00041391"/>
    <w:rsid w:val="00062D23"/>
    <w:rsid w:val="00075645"/>
    <w:rsid w:val="00091184"/>
    <w:rsid w:val="000B5BEC"/>
    <w:rsid w:val="000D7973"/>
    <w:rsid w:val="000E5983"/>
    <w:rsid w:val="000F6900"/>
    <w:rsid w:val="00102A80"/>
    <w:rsid w:val="00117E0E"/>
    <w:rsid w:val="00192E17"/>
    <w:rsid w:val="001E0504"/>
    <w:rsid w:val="0020006B"/>
    <w:rsid w:val="00232992"/>
    <w:rsid w:val="00246809"/>
    <w:rsid w:val="002A21FD"/>
    <w:rsid w:val="002B0A97"/>
    <w:rsid w:val="002B1705"/>
    <w:rsid w:val="002E0405"/>
    <w:rsid w:val="002E4858"/>
    <w:rsid w:val="003229B7"/>
    <w:rsid w:val="003703D1"/>
    <w:rsid w:val="0038145A"/>
    <w:rsid w:val="003B0E18"/>
    <w:rsid w:val="003C31BA"/>
    <w:rsid w:val="003F03E1"/>
    <w:rsid w:val="003F5ADB"/>
    <w:rsid w:val="0040288C"/>
    <w:rsid w:val="00443497"/>
    <w:rsid w:val="004622CA"/>
    <w:rsid w:val="00476310"/>
    <w:rsid w:val="0049141F"/>
    <w:rsid w:val="004A3F6F"/>
    <w:rsid w:val="004B5F4D"/>
    <w:rsid w:val="004C3939"/>
    <w:rsid w:val="004F03D2"/>
    <w:rsid w:val="005E0CD1"/>
    <w:rsid w:val="00620AC2"/>
    <w:rsid w:val="00676B44"/>
    <w:rsid w:val="006B07DB"/>
    <w:rsid w:val="006B1028"/>
    <w:rsid w:val="006C33A6"/>
    <w:rsid w:val="006E7628"/>
    <w:rsid w:val="007053EB"/>
    <w:rsid w:val="00733E2E"/>
    <w:rsid w:val="00745409"/>
    <w:rsid w:val="007470EA"/>
    <w:rsid w:val="00761CD6"/>
    <w:rsid w:val="00793214"/>
    <w:rsid w:val="00795CFA"/>
    <w:rsid w:val="007A4D3F"/>
    <w:rsid w:val="007A6B05"/>
    <w:rsid w:val="007C6FE2"/>
    <w:rsid w:val="00804555"/>
    <w:rsid w:val="0082029D"/>
    <w:rsid w:val="00823653"/>
    <w:rsid w:val="00871D95"/>
    <w:rsid w:val="00914185"/>
    <w:rsid w:val="009173F6"/>
    <w:rsid w:val="009219B2"/>
    <w:rsid w:val="009303AF"/>
    <w:rsid w:val="00942E7E"/>
    <w:rsid w:val="00963F67"/>
    <w:rsid w:val="009A25EC"/>
    <w:rsid w:val="009B2655"/>
    <w:rsid w:val="009B2D59"/>
    <w:rsid w:val="009E2C82"/>
    <w:rsid w:val="00A10645"/>
    <w:rsid w:val="00AC066F"/>
    <w:rsid w:val="00AD1185"/>
    <w:rsid w:val="00AD222A"/>
    <w:rsid w:val="00AE58E0"/>
    <w:rsid w:val="00AE7564"/>
    <w:rsid w:val="00B42FB6"/>
    <w:rsid w:val="00B46656"/>
    <w:rsid w:val="00B72F01"/>
    <w:rsid w:val="00B810D9"/>
    <w:rsid w:val="00BD2908"/>
    <w:rsid w:val="00C33774"/>
    <w:rsid w:val="00C72056"/>
    <w:rsid w:val="00CC3D28"/>
    <w:rsid w:val="00D666FC"/>
    <w:rsid w:val="00D678C0"/>
    <w:rsid w:val="00D85B3A"/>
    <w:rsid w:val="00D908C8"/>
    <w:rsid w:val="00DC47B0"/>
    <w:rsid w:val="00DD327A"/>
    <w:rsid w:val="00E03016"/>
    <w:rsid w:val="00E3217E"/>
    <w:rsid w:val="00E43995"/>
    <w:rsid w:val="00E876A0"/>
    <w:rsid w:val="00EC101D"/>
    <w:rsid w:val="00EF3BBA"/>
    <w:rsid w:val="00EF4F55"/>
    <w:rsid w:val="00F56BEC"/>
    <w:rsid w:val="00F64035"/>
    <w:rsid w:val="00F73D9F"/>
    <w:rsid w:val="00FA79C6"/>
    <w:rsid w:val="00FD2A84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F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8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0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9B2"/>
  </w:style>
  <w:style w:type="paragraph" w:styleId="Footer">
    <w:name w:val="footer"/>
    <w:basedOn w:val="Normal"/>
    <w:link w:val="FooterChar"/>
    <w:uiPriority w:val="99"/>
    <w:unhideWhenUsed/>
    <w:rsid w:val="00921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9B2"/>
  </w:style>
  <w:style w:type="table" w:styleId="TableGrid">
    <w:name w:val="Table Grid"/>
    <w:basedOn w:val="TableNormal"/>
    <w:uiPriority w:val="59"/>
    <w:rsid w:val="0073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F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8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0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9B2"/>
  </w:style>
  <w:style w:type="paragraph" w:styleId="Footer">
    <w:name w:val="footer"/>
    <w:basedOn w:val="Normal"/>
    <w:link w:val="FooterChar"/>
    <w:uiPriority w:val="99"/>
    <w:unhideWhenUsed/>
    <w:rsid w:val="00921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9B2"/>
  </w:style>
  <w:style w:type="table" w:styleId="TableGrid">
    <w:name w:val="Table Grid"/>
    <w:basedOn w:val="TableNormal"/>
    <w:uiPriority w:val="59"/>
    <w:rsid w:val="0073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itiprogram.org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indy.soto@bannerhealth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ue.colvin@bannerhealth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1DF6A4154EB4F831B0F4D0C419471" ma:contentTypeVersion="0" ma:contentTypeDescription="Create a new document." ma:contentTypeScope="" ma:versionID="5ac9ba25810e1f7af2358d3eac8dcff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8CE8C8-CB75-4C59-9417-9092840EC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1B40E00-706F-4205-A172-5ECB177BAF4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8DF96B4-8D11-4168-AEB9-AD21988137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Banner Health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scolvin</dc:creator>
  <cp:lastModifiedBy>Franks Snedecor, Ruth</cp:lastModifiedBy>
  <cp:revision>2</cp:revision>
  <dcterms:created xsi:type="dcterms:W3CDTF">2015-07-27T21:38:00Z</dcterms:created>
  <dcterms:modified xsi:type="dcterms:W3CDTF">2015-07-27T21:38:00Z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0x010100A951DF6A4154EB4F831B0F4D0C419471</vt:lpwstr>
  </property>
</Properties>
</file>