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E418" w14:textId="26BF9BA3" w:rsidR="005F4F4B" w:rsidRDefault="005F4F4B" w:rsidP="005F4F4B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Week 2 Objectives</w:t>
      </w:r>
    </w:p>
    <w:p w14:paraId="07735998" w14:textId="77777777" w:rsidR="005F4F4B" w:rsidRDefault="005F4F4B" w:rsidP="005F4F4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234864F8" w14:textId="1FC27EAE" w:rsidR="005F4F4B" w:rsidRDefault="005F4F4B" w:rsidP="005F4F4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5F4F4B">
        <w:rPr>
          <w:rFonts w:ascii="Arial" w:eastAsia="Times New Roman" w:hAnsi="Arial" w:cs="Arial"/>
          <w:sz w:val="19"/>
          <w:szCs w:val="19"/>
        </w:rPr>
        <w:t>Lipid Management:</w:t>
      </w:r>
    </w:p>
    <w:p w14:paraId="0382911D" w14:textId="078ABA47" w:rsidR="005F4F4B" w:rsidRDefault="005F4F4B" w:rsidP="005F4F4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7018E824" w14:textId="37695812" w:rsidR="005F4F4B" w:rsidRDefault="005F4F4B" w:rsidP="005F4F4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5F4F4B">
        <w:rPr>
          <w:rFonts w:ascii="Arial" w:eastAsia="Times New Roman" w:hAnsi="Arial" w:cs="Arial"/>
          <w:sz w:val="19"/>
          <w:szCs w:val="19"/>
        </w:rPr>
        <w:t>Familiarize yourself with and list potential harms associated with statins that were taken into consideration in writing these guidelines, and which patients may need further counseling about.</w:t>
      </w:r>
    </w:p>
    <w:p w14:paraId="5F647FA8" w14:textId="27FD7F96" w:rsidR="00067F1E" w:rsidRDefault="00067F1E" w:rsidP="005F4F4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At what ages do we start and stop getting routine screening lipids?</w:t>
      </w:r>
    </w:p>
    <w:p w14:paraId="4314626D" w14:textId="25F7C562" w:rsidR="00542AC0" w:rsidRPr="00542AC0" w:rsidRDefault="00542AC0" w:rsidP="005F4F4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542AC0">
        <w:rPr>
          <w:rFonts w:ascii="Arial" w:eastAsia="Times New Roman" w:hAnsi="Arial" w:cs="Arial"/>
          <w:sz w:val="19"/>
          <w:szCs w:val="19"/>
        </w:rPr>
        <w:t>Describe LDL goals using statins.</w:t>
      </w:r>
    </w:p>
    <w:p w14:paraId="2D5C19BB" w14:textId="6EDE3C77" w:rsidR="00542AC0" w:rsidRPr="00542AC0" w:rsidRDefault="00542AC0" w:rsidP="005F4F4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542AC0">
        <w:rPr>
          <w:rFonts w:ascii="Arial" w:eastAsia="Times New Roman" w:hAnsi="Arial" w:cs="Arial"/>
          <w:sz w:val="19"/>
          <w:szCs w:val="19"/>
        </w:rPr>
        <w:t>At what point is it reasonable to add ezetimibe? And at what point do we consider a third agent?</w:t>
      </w:r>
    </w:p>
    <w:p w14:paraId="04267034" w14:textId="2FB4FDBA" w:rsidR="00542AC0" w:rsidRPr="00542AC0" w:rsidRDefault="00542AC0" w:rsidP="005F4F4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542AC0">
        <w:rPr>
          <w:rFonts w:ascii="Arial" w:eastAsia="Times New Roman" w:hAnsi="Arial" w:cs="Arial"/>
          <w:sz w:val="19"/>
          <w:szCs w:val="19"/>
        </w:rPr>
        <w:t>When are coronary artery calcium scores taken into consideration?</w:t>
      </w:r>
    </w:p>
    <w:p w14:paraId="4D769931" w14:textId="480051B8" w:rsidR="00542AC0" w:rsidRPr="00542AC0" w:rsidRDefault="00542AC0" w:rsidP="005F4F4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542AC0">
        <w:rPr>
          <w:rFonts w:ascii="Arial" w:eastAsia="Times New Roman" w:hAnsi="Arial" w:cs="Arial"/>
          <w:sz w:val="19"/>
          <w:szCs w:val="19"/>
        </w:rPr>
        <w:t>When should lipids be re-assessed?</w:t>
      </w:r>
    </w:p>
    <w:p w14:paraId="6CCE389E" w14:textId="655DFAC0" w:rsidR="00542AC0" w:rsidRPr="00542AC0" w:rsidRDefault="00542AC0" w:rsidP="00542AC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bookmarkStart w:id="0" w:name="_GoBack"/>
      <w:bookmarkEnd w:id="0"/>
    </w:p>
    <w:p w14:paraId="2C38E116" w14:textId="5A4F1FC0" w:rsidR="005F4F4B" w:rsidRPr="00542AC0" w:rsidRDefault="005F4F4B">
      <w:pPr>
        <w:rPr>
          <w:rFonts w:ascii="Arial" w:hAnsi="Arial" w:cs="Arial"/>
          <w:sz w:val="19"/>
          <w:szCs w:val="19"/>
        </w:rPr>
      </w:pPr>
    </w:p>
    <w:p w14:paraId="2882000A" w14:textId="432D7BFE" w:rsidR="007224E7" w:rsidRPr="00542AC0" w:rsidRDefault="007224E7">
      <w:pPr>
        <w:rPr>
          <w:rFonts w:ascii="Arial" w:hAnsi="Arial" w:cs="Arial"/>
          <w:sz w:val="19"/>
          <w:szCs w:val="19"/>
        </w:rPr>
      </w:pPr>
      <w:r w:rsidRPr="00542AC0">
        <w:rPr>
          <w:rFonts w:ascii="Arial" w:hAnsi="Arial" w:cs="Arial"/>
          <w:sz w:val="19"/>
          <w:szCs w:val="19"/>
        </w:rPr>
        <w:t>Hirsutism:</w:t>
      </w:r>
    </w:p>
    <w:p w14:paraId="7FD323B8" w14:textId="151EF210" w:rsidR="008A7435" w:rsidRPr="00542AC0" w:rsidRDefault="008A7435" w:rsidP="007224E7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542AC0">
        <w:rPr>
          <w:rFonts w:ascii="Arial" w:hAnsi="Arial" w:cs="Arial"/>
          <w:sz w:val="19"/>
          <w:szCs w:val="19"/>
        </w:rPr>
        <w:t>Describe the essential elements of a hirsutism history and exam.</w:t>
      </w:r>
    </w:p>
    <w:p w14:paraId="42FAA5A0" w14:textId="6F0097F9" w:rsidR="007224E7" w:rsidRPr="00542AC0" w:rsidRDefault="007224E7" w:rsidP="007224E7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542AC0">
        <w:rPr>
          <w:rFonts w:ascii="Arial" w:hAnsi="Arial" w:cs="Arial"/>
          <w:sz w:val="19"/>
          <w:szCs w:val="19"/>
        </w:rPr>
        <w:t>Describe who gets</w:t>
      </w:r>
      <w:r w:rsidR="008A7435" w:rsidRPr="00542AC0">
        <w:rPr>
          <w:rFonts w:ascii="Arial" w:hAnsi="Arial" w:cs="Arial"/>
          <w:sz w:val="19"/>
          <w:szCs w:val="19"/>
        </w:rPr>
        <w:t xml:space="preserve"> testosterone levels checked, and what we do with the results. </w:t>
      </w:r>
    </w:p>
    <w:p w14:paraId="7BDA838A" w14:textId="450035E3" w:rsidR="007224E7" w:rsidRPr="00542AC0" w:rsidRDefault="007224E7" w:rsidP="007224E7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542AC0">
        <w:rPr>
          <w:rFonts w:ascii="Arial" w:hAnsi="Arial" w:cs="Arial"/>
          <w:sz w:val="19"/>
          <w:szCs w:val="19"/>
        </w:rPr>
        <w:t>Describe the roles of the following treatments:  metformin, OCPs, and spironolactone.</w:t>
      </w:r>
    </w:p>
    <w:p w14:paraId="3A95F9D4" w14:textId="77777777" w:rsidR="007224E7" w:rsidRDefault="007224E7" w:rsidP="007224E7">
      <w:pPr>
        <w:pStyle w:val="ListParagraph"/>
      </w:pPr>
    </w:p>
    <w:sectPr w:rsidR="0072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54D"/>
    <w:multiLevelType w:val="hybridMultilevel"/>
    <w:tmpl w:val="E188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62A6D"/>
    <w:multiLevelType w:val="hybridMultilevel"/>
    <w:tmpl w:val="E1A4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4B"/>
    <w:rsid w:val="00067F1E"/>
    <w:rsid w:val="00542AC0"/>
    <w:rsid w:val="005F4F4B"/>
    <w:rsid w:val="007224E7"/>
    <w:rsid w:val="008A7435"/>
    <w:rsid w:val="00E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8517"/>
  <w15:chartTrackingRefBased/>
  <w15:docId w15:val="{0AFC48FF-56CC-49BA-AA1A-F22AF1DF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archbold</dc:creator>
  <cp:keywords/>
  <dc:description/>
  <cp:lastModifiedBy>dana archbold</cp:lastModifiedBy>
  <cp:revision>5</cp:revision>
  <dcterms:created xsi:type="dcterms:W3CDTF">2019-04-01T20:41:00Z</dcterms:created>
  <dcterms:modified xsi:type="dcterms:W3CDTF">2019-04-05T05:13:00Z</dcterms:modified>
</cp:coreProperties>
</file>