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0BF" w:rsidRPr="00961F65" w:rsidRDefault="004A70BF" w:rsidP="004A70BF">
      <w:pPr>
        <w:jc w:val="center"/>
        <w:rPr>
          <w:rFonts w:ascii="Times New Roman" w:hAnsi="Times New Roman" w:cs="Times New Roman"/>
          <w:b/>
          <w:bCs/>
          <w:i/>
        </w:rPr>
      </w:pPr>
      <w:r w:rsidRPr="00961F65">
        <w:rPr>
          <w:rFonts w:ascii="Times New Roman" w:hAnsi="Times New Roman" w:cs="Times New Roman"/>
          <w:b/>
          <w:bCs/>
          <w:i/>
        </w:rPr>
        <w:t>BOARD PREPARATION REQUIREMENTS AND RESOURCES:</w:t>
      </w:r>
    </w:p>
    <w:p w:rsidR="004A70BF" w:rsidRDefault="004A70BF" w:rsidP="004A70BF">
      <w:pPr>
        <w:jc w:val="both"/>
        <w:rPr>
          <w:rFonts w:ascii="Times New Roman" w:hAnsi="Times New Roman" w:cs="Times New Roman"/>
          <w:b/>
          <w:bCs/>
          <w:i/>
        </w:rPr>
      </w:pPr>
    </w:p>
    <w:p w:rsidR="004A70BF" w:rsidRDefault="004A70BF" w:rsidP="004A70BF">
      <w:pPr>
        <w:jc w:val="both"/>
        <w:rPr>
          <w:rFonts w:ascii="Times New Roman" w:hAnsi="Times New Roman" w:cs="Times New Roman"/>
          <w:bCs/>
        </w:rPr>
      </w:pPr>
      <w:r w:rsidRPr="00961F65">
        <w:rPr>
          <w:rFonts w:ascii="Times New Roman" w:hAnsi="Times New Roman" w:cs="Times New Roman"/>
          <w:b/>
          <w:bCs/>
          <w:i/>
        </w:rPr>
        <w:t>All residents are expected to pass their ABIM board exam at completion of training</w:t>
      </w:r>
      <w:r w:rsidRPr="00961F65">
        <w:rPr>
          <w:rFonts w:ascii="Times New Roman" w:hAnsi="Times New Roman" w:cs="Times New Roman"/>
          <w:bCs/>
          <w:i/>
        </w:rPr>
        <w:t>.</w:t>
      </w:r>
      <w:r w:rsidRPr="00961F65">
        <w:rPr>
          <w:rFonts w:ascii="Times New Roman" w:hAnsi="Times New Roman" w:cs="Times New Roman"/>
          <w:bCs/>
        </w:rPr>
        <w:t xml:space="preserve">  Faculty will use assessments throughout training to determine individual resident preparedness and suggest individualized study plans.  All residents take the ACP’s In-Training Exam (ITE) every year as an opportunity to simulate a board exam and track your test taking and acquisition of medical knowledge.  This exam is not used for advancement decisions and cannot be released to fellowships or job applications.  However, ITE scores often correlates with medical knowledge ratings on monthly assessments, participation and completion of assigned readings for conferences, scores on academic half day test questions and other assessments of medical knowledge which will be used as part of a resident’s overall rating and rating of medical knowledge.  </w:t>
      </w:r>
    </w:p>
    <w:p w:rsidR="004A70BF" w:rsidRPr="00961F65" w:rsidRDefault="004A70BF" w:rsidP="004A70BF">
      <w:pPr>
        <w:jc w:val="both"/>
        <w:rPr>
          <w:rFonts w:ascii="Times New Roman" w:hAnsi="Times New Roman" w:cs="Times New Roman"/>
          <w:bCs/>
        </w:rPr>
      </w:pPr>
    </w:p>
    <w:p w:rsidR="004A70BF" w:rsidRPr="00961F65" w:rsidRDefault="004A70BF" w:rsidP="004A70BF">
      <w:pPr>
        <w:rPr>
          <w:rFonts w:ascii="Times New Roman" w:hAnsi="Times New Roman" w:cs="Times New Roman"/>
          <w:bCs/>
        </w:rPr>
      </w:pPr>
      <w:r w:rsidRPr="00961F65">
        <w:rPr>
          <w:rFonts w:ascii="Times New Roman" w:hAnsi="Times New Roman" w:cs="Times New Roman"/>
          <w:bCs/>
        </w:rPr>
        <w:t xml:space="preserve">The program has made numerous board preparation material available to meet a variety of learning styles and settings.  The items marked with *are required for all residents and the others are available resources which have been purchased to help you study.  Residents identified to be at risk of not passing the ABIM exam based on their ITE score or other criteria </w:t>
      </w:r>
      <w:r w:rsidR="00EA2FBE">
        <w:rPr>
          <w:rFonts w:ascii="Times New Roman" w:hAnsi="Times New Roman" w:cs="Times New Roman"/>
          <w:bCs/>
        </w:rPr>
        <w:t>are</w:t>
      </w:r>
      <w:r w:rsidRPr="00961F65">
        <w:rPr>
          <w:rFonts w:ascii="Times New Roman" w:hAnsi="Times New Roman" w:cs="Times New Roman"/>
          <w:bCs/>
        </w:rPr>
        <w:t xml:space="preserve"> assigned additional requirements</w:t>
      </w:r>
      <w:r w:rsidR="00EA2FBE">
        <w:rPr>
          <w:rFonts w:ascii="Times New Roman" w:hAnsi="Times New Roman" w:cs="Times New Roman"/>
          <w:bCs/>
        </w:rPr>
        <w:t xml:space="preserve"> in the Supplemental Study Program (SSP) below</w:t>
      </w:r>
      <w:r w:rsidRPr="00961F65">
        <w:rPr>
          <w:rFonts w:ascii="Times New Roman" w:hAnsi="Times New Roman" w:cs="Times New Roman"/>
          <w:bCs/>
        </w:rPr>
        <w:t xml:space="preserve">.  </w:t>
      </w:r>
    </w:p>
    <w:p w:rsidR="004A70BF" w:rsidRDefault="004A70BF" w:rsidP="004A70BF">
      <w:pPr>
        <w:pStyle w:val="ListParagraph"/>
        <w:numPr>
          <w:ilvl w:val="0"/>
          <w:numId w:val="2"/>
        </w:numPr>
        <w:spacing w:after="0" w:line="240" w:lineRule="auto"/>
        <w:rPr>
          <w:rFonts w:ascii="Times New Roman" w:hAnsi="Times New Roman"/>
          <w:sz w:val="24"/>
          <w:szCs w:val="24"/>
        </w:rPr>
      </w:pPr>
      <w:r w:rsidRPr="00961F65">
        <w:rPr>
          <w:rFonts w:ascii="Times New Roman" w:hAnsi="Times New Roman"/>
          <w:b/>
          <w:bCs/>
          <w:sz w:val="24"/>
          <w:szCs w:val="24"/>
        </w:rPr>
        <w:t xml:space="preserve">*MKSAP </w:t>
      </w:r>
      <w:r w:rsidRPr="00961F65">
        <w:rPr>
          <w:rFonts w:ascii="Times New Roman" w:hAnsi="Times New Roman"/>
          <w:b/>
          <w:sz w:val="24"/>
          <w:szCs w:val="24"/>
        </w:rPr>
        <w:t xml:space="preserve">Curriculum for Non-Call Rotations: </w:t>
      </w:r>
      <w:r w:rsidRPr="00961F65">
        <w:rPr>
          <w:rFonts w:ascii="Times New Roman" w:hAnsi="Times New Roman"/>
          <w:sz w:val="24"/>
          <w:szCs w:val="24"/>
        </w:rPr>
        <w:t xml:space="preserve">The program has purchased a digital MKSAP subscription for all residents.  When residents are on non-call rotations, they must complete the corresponding MKSAP section, including both text and questions, in addition to any curriculum assigned by their rotation preceptor. </w:t>
      </w:r>
    </w:p>
    <w:p w:rsidR="006D0EF6" w:rsidRPr="006D0EF6" w:rsidRDefault="004A70BF" w:rsidP="0063615D">
      <w:pPr>
        <w:pStyle w:val="ListParagraph"/>
        <w:numPr>
          <w:ilvl w:val="1"/>
          <w:numId w:val="2"/>
        </w:numPr>
        <w:spacing w:after="0" w:line="240" w:lineRule="auto"/>
        <w:rPr>
          <w:rFonts w:ascii="Times New Roman" w:hAnsi="Times New Roman"/>
          <w:sz w:val="24"/>
          <w:szCs w:val="24"/>
        </w:rPr>
      </w:pPr>
      <w:r w:rsidRPr="00D0579E">
        <w:rPr>
          <w:rFonts w:ascii="Times New Roman" w:hAnsi="Times New Roman"/>
          <w:bCs/>
          <w:sz w:val="24"/>
          <w:szCs w:val="24"/>
        </w:rPr>
        <w:t xml:space="preserve">At least </w:t>
      </w:r>
      <w:r w:rsidR="00AD2D58">
        <w:rPr>
          <w:rFonts w:ascii="Times New Roman" w:hAnsi="Times New Roman"/>
          <w:bCs/>
          <w:sz w:val="24"/>
          <w:szCs w:val="24"/>
        </w:rPr>
        <w:t xml:space="preserve">100 </w:t>
      </w:r>
      <w:r w:rsidRPr="00D0579E">
        <w:rPr>
          <w:rFonts w:ascii="Times New Roman" w:hAnsi="Times New Roman"/>
          <w:bCs/>
          <w:sz w:val="24"/>
          <w:szCs w:val="24"/>
        </w:rPr>
        <w:t>que</w:t>
      </w:r>
      <w:r w:rsidR="006D0EF6">
        <w:rPr>
          <w:rFonts w:ascii="Times New Roman" w:hAnsi="Times New Roman"/>
          <w:bCs/>
          <w:sz w:val="24"/>
          <w:szCs w:val="24"/>
        </w:rPr>
        <w:t>stions (or all of the questions in the section if there are less than 100)</w:t>
      </w:r>
    </w:p>
    <w:p w:rsidR="006D0EF6" w:rsidRPr="006D0EF6" w:rsidRDefault="006D0EF6" w:rsidP="0063615D">
      <w:pPr>
        <w:pStyle w:val="ListParagraph"/>
        <w:numPr>
          <w:ilvl w:val="1"/>
          <w:numId w:val="2"/>
        </w:numPr>
        <w:spacing w:after="0" w:line="240" w:lineRule="auto"/>
        <w:rPr>
          <w:rFonts w:ascii="Times New Roman" w:hAnsi="Times New Roman"/>
          <w:sz w:val="24"/>
          <w:szCs w:val="24"/>
          <w:u w:val="single"/>
        </w:rPr>
      </w:pPr>
      <w:r w:rsidRPr="006D0EF6">
        <w:rPr>
          <w:rFonts w:ascii="Times New Roman" w:hAnsi="Times New Roman"/>
          <w:bCs/>
          <w:sz w:val="24"/>
          <w:szCs w:val="24"/>
          <w:u w:val="single"/>
        </w:rPr>
        <w:t>Which section?</w:t>
      </w:r>
    </w:p>
    <w:p w:rsidR="006D0EF6" w:rsidRPr="006D0EF6" w:rsidRDefault="006D0EF6" w:rsidP="006D0EF6">
      <w:pPr>
        <w:pStyle w:val="ListParagraph"/>
        <w:numPr>
          <w:ilvl w:val="2"/>
          <w:numId w:val="13"/>
        </w:numPr>
        <w:spacing w:after="0" w:line="240" w:lineRule="auto"/>
        <w:rPr>
          <w:rFonts w:ascii="Times New Roman" w:hAnsi="Times New Roman"/>
          <w:sz w:val="24"/>
          <w:szCs w:val="24"/>
        </w:rPr>
      </w:pPr>
      <w:r>
        <w:rPr>
          <w:rFonts w:ascii="Times New Roman" w:hAnsi="Times New Roman"/>
          <w:bCs/>
          <w:sz w:val="24"/>
          <w:szCs w:val="24"/>
        </w:rPr>
        <w:t>T</w:t>
      </w:r>
      <w:r w:rsidR="004A70BF" w:rsidRPr="00D0579E">
        <w:rPr>
          <w:rFonts w:ascii="Times New Roman" w:hAnsi="Times New Roman"/>
          <w:bCs/>
          <w:sz w:val="24"/>
          <w:szCs w:val="24"/>
        </w:rPr>
        <w:t xml:space="preserve">he MKSAP that corresponds with </w:t>
      </w:r>
      <w:r>
        <w:rPr>
          <w:rFonts w:ascii="Times New Roman" w:hAnsi="Times New Roman"/>
          <w:bCs/>
          <w:sz w:val="24"/>
          <w:szCs w:val="24"/>
        </w:rPr>
        <w:t xml:space="preserve">the rotation </w:t>
      </w:r>
      <w:r w:rsidR="0063615D">
        <w:rPr>
          <w:rFonts w:ascii="Times New Roman" w:hAnsi="Times New Roman"/>
          <w:bCs/>
          <w:sz w:val="24"/>
          <w:szCs w:val="24"/>
        </w:rPr>
        <w:t>(see table below for the non-call rotations and requirements)</w:t>
      </w:r>
      <w:r w:rsidR="005C5C14">
        <w:rPr>
          <w:rFonts w:ascii="Times New Roman" w:hAnsi="Times New Roman"/>
          <w:bCs/>
          <w:sz w:val="24"/>
          <w:szCs w:val="24"/>
        </w:rPr>
        <w:t>.</w:t>
      </w:r>
      <w:r w:rsidR="0063615D">
        <w:rPr>
          <w:rFonts w:ascii="Times New Roman" w:hAnsi="Times New Roman"/>
          <w:bCs/>
          <w:sz w:val="24"/>
          <w:szCs w:val="24"/>
        </w:rPr>
        <w:t xml:space="preserve"> </w:t>
      </w:r>
    </w:p>
    <w:p w:rsidR="006D0EF6" w:rsidRPr="006D0EF6" w:rsidRDefault="0063615D" w:rsidP="006D0EF6">
      <w:pPr>
        <w:pStyle w:val="ListParagraph"/>
        <w:numPr>
          <w:ilvl w:val="2"/>
          <w:numId w:val="13"/>
        </w:numPr>
        <w:spacing w:after="0" w:line="240" w:lineRule="auto"/>
        <w:rPr>
          <w:rFonts w:ascii="Times New Roman" w:hAnsi="Times New Roman"/>
          <w:sz w:val="24"/>
          <w:szCs w:val="24"/>
        </w:rPr>
      </w:pPr>
      <w:r w:rsidRPr="006D0EF6">
        <w:rPr>
          <w:rFonts w:ascii="Times New Roman" w:hAnsi="Times New Roman"/>
          <w:bCs/>
          <w:sz w:val="24"/>
          <w:szCs w:val="24"/>
        </w:rPr>
        <w:t xml:space="preserve">If there is no required section or the section has already been completed, the </w:t>
      </w:r>
      <w:r w:rsidR="00627232" w:rsidRPr="006D0EF6">
        <w:rPr>
          <w:rFonts w:ascii="Times New Roman" w:hAnsi="Times New Roman"/>
          <w:bCs/>
          <w:sz w:val="24"/>
          <w:szCs w:val="24"/>
        </w:rPr>
        <w:t xml:space="preserve">academic half day topic of the month should be completed instead.  </w:t>
      </w:r>
    </w:p>
    <w:p w:rsidR="0063615D" w:rsidRPr="006D0EF6" w:rsidRDefault="00627232" w:rsidP="006D0EF6">
      <w:pPr>
        <w:pStyle w:val="ListParagraph"/>
        <w:numPr>
          <w:ilvl w:val="2"/>
          <w:numId w:val="13"/>
        </w:numPr>
        <w:spacing w:after="0" w:line="240" w:lineRule="auto"/>
        <w:rPr>
          <w:rFonts w:ascii="Times New Roman" w:hAnsi="Times New Roman"/>
          <w:sz w:val="24"/>
          <w:szCs w:val="24"/>
        </w:rPr>
      </w:pPr>
      <w:r w:rsidRPr="006D0EF6">
        <w:rPr>
          <w:rFonts w:ascii="Times New Roman" w:hAnsi="Times New Roman"/>
          <w:bCs/>
          <w:sz w:val="24"/>
          <w:szCs w:val="24"/>
        </w:rPr>
        <w:t>If both have already been completed previously and there is evidence in MKSAP tracker</w:t>
      </w:r>
      <w:r w:rsidR="00C05133">
        <w:rPr>
          <w:rFonts w:ascii="Times New Roman" w:hAnsi="Times New Roman"/>
          <w:bCs/>
          <w:sz w:val="24"/>
          <w:szCs w:val="24"/>
        </w:rPr>
        <w:t xml:space="preserve"> (or PDF)</w:t>
      </w:r>
      <w:r w:rsidRPr="006D0EF6">
        <w:rPr>
          <w:rFonts w:ascii="Times New Roman" w:hAnsi="Times New Roman"/>
          <w:bCs/>
          <w:sz w:val="24"/>
          <w:szCs w:val="24"/>
        </w:rPr>
        <w:t>, then there are no additional requirements</w:t>
      </w:r>
      <w:r w:rsidR="006D0EF6">
        <w:rPr>
          <w:rFonts w:ascii="Times New Roman" w:hAnsi="Times New Roman"/>
          <w:bCs/>
          <w:sz w:val="24"/>
          <w:szCs w:val="24"/>
        </w:rPr>
        <w:t>.  T</w:t>
      </w:r>
      <w:r w:rsidRPr="006D0EF6">
        <w:rPr>
          <w:rFonts w:ascii="Times New Roman" w:hAnsi="Times New Roman"/>
          <w:bCs/>
          <w:sz w:val="24"/>
          <w:szCs w:val="24"/>
        </w:rPr>
        <w:t>he resident is encouraged to study whatever topic is most important to them.</w:t>
      </w:r>
    </w:p>
    <w:p w:rsidR="00627232" w:rsidRPr="00D0579E" w:rsidRDefault="006D0EF6" w:rsidP="00627232">
      <w:pPr>
        <w:pStyle w:val="ListParagraph"/>
        <w:numPr>
          <w:ilvl w:val="1"/>
          <w:numId w:val="2"/>
        </w:numPr>
        <w:spacing w:after="0" w:line="240" w:lineRule="auto"/>
        <w:rPr>
          <w:rFonts w:ascii="Times New Roman" w:hAnsi="Times New Roman"/>
          <w:sz w:val="24"/>
          <w:szCs w:val="24"/>
        </w:rPr>
      </w:pPr>
      <w:r w:rsidRPr="006D0EF6">
        <w:rPr>
          <w:rFonts w:ascii="Times New Roman" w:hAnsi="Times New Roman"/>
          <w:bCs/>
          <w:sz w:val="24"/>
          <w:szCs w:val="24"/>
          <w:u w:val="single"/>
        </w:rPr>
        <w:t xml:space="preserve">By </w:t>
      </w:r>
      <w:r>
        <w:rPr>
          <w:rFonts w:ascii="Times New Roman" w:hAnsi="Times New Roman"/>
          <w:bCs/>
          <w:sz w:val="24"/>
          <w:szCs w:val="24"/>
          <w:u w:val="single"/>
        </w:rPr>
        <w:t>when?</w:t>
      </w:r>
      <w:r w:rsidRPr="006D0EF6">
        <w:rPr>
          <w:rFonts w:ascii="Times New Roman" w:hAnsi="Times New Roman"/>
          <w:bCs/>
          <w:sz w:val="24"/>
          <w:szCs w:val="24"/>
        </w:rPr>
        <w:t xml:space="preserve"> </w:t>
      </w:r>
      <w:r w:rsidR="00C05133">
        <w:rPr>
          <w:rFonts w:ascii="Times New Roman" w:hAnsi="Times New Roman"/>
          <w:bCs/>
          <w:sz w:val="24"/>
          <w:szCs w:val="24"/>
        </w:rPr>
        <w:t xml:space="preserve">Monday of intern switch at 8am for both residents and interns.  </w:t>
      </w:r>
      <w:r w:rsidRPr="006D0EF6">
        <w:rPr>
          <w:rFonts w:ascii="Times New Roman" w:hAnsi="Times New Roman"/>
          <w:bCs/>
          <w:sz w:val="24"/>
          <w:szCs w:val="24"/>
        </w:rPr>
        <w:t>A</w:t>
      </w:r>
      <w:r w:rsidR="00627232" w:rsidRPr="00D0579E">
        <w:rPr>
          <w:rFonts w:ascii="Times New Roman" w:hAnsi="Times New Roman"/>
          <w:bCs/>
          <w:sz w:val="24"/>
          <w:szCs w:val="24"/>
        </w:rPr>
        <w:t xml:space="preserve"> report will be run through MKSAP on</w:t>
      </w:r>
      <w:r>
        <w:rPr>
          <w:rFonts w:ascii="Times New Roman" w:hAnsi="Times New Roman"/>
          <w:bCs/>
          <w:sz w:val="24"/>
          <w:szCs w:val="24"/>
        </w:rPr>
        <w:t xml:space="preserve"> the</w:t>
      </w:r>
      <w:r w:rsidR="00627232" w:rsidRPr="00D0579E">
        <w:rPr>
          <w:rFonts w:ascii="Times New Roman" w:hAnsi="Times New Roman"/>
          <w:bCs/>
          <w:sz w:val="24"/>
          <w:szCs w:val="24"/>
        </w:rPr>
        <w:t xml:space="preserve"> </w:t>
      </w:r>
      <w:r w:rsidR="00627232">
        <w:rPr>
          <w:rFonts w:ascii="Times New Roman" w:hAnsi="Times New Roman"/>
          <w:bCs/>
          <w:sz w:val="24"/>
          <w:szCs w:val="24"/>
        </w:rPr>
        <w:t>Friday prior to the switch.  On that day, any residents who haven’t yet completed will be notified and have the weekend to complete it prior to invoking any of the consequences listed below.</w:t>
      </w:r>
    </w:p>
    <w:p w:rsidR="004A70BF" w:rsidRPr="00961F65" w:rsidRDefault="006D0EF6" w:rsidP="004A70BF">
      <w:pPr>
        <w:pStyle w:val="ListParagraph"/>
        <w:numPr>
          <w:ilvl w:val="1"/>
          <w:numId w:val="2"/>
        </w:numPr>
        <w:spacing w:after="0" w:line="240" w:lineRule="auto"/>
        <w:rPr>
          <w:rFonts w:ascii="Times New Roman" w:hAnsi="Times New Roman"/>
          <w:sz w:val="24"/>
          <w:szCs w:val="24"/>
        </w:rPr>
      </w:pPr>
      <w:r w:rsidRPr="006D0EF6">
        <w:rPr>
          <w:rFonts w:ascii="Times New Roman" w:hAnsi="Times New Roman"/>
          <w:sz w:val="24"/>
          <w:szCs w:val="24"/>
          <w:u w:val="single"/>
        </w:rPr>
        <w:t>How to get the most out of this?</w:t>
      </w:r>
      <w:r>
        <w:rPr>
          <w:rFonts w:ascii="Times New Roman" w:hAnsi="Times New Roman"/>
          <w:sz w:val="24"/>
          <w:szCs w:val="24"/>
        </w:rPr>
        <w:t xml:space="preserve"> </w:t>
      </w:r>
      <w:r w:rsidR="004A70BF">
        <w:rPr>
          <w:rFonts w:ascii="Times New Roman" w:hAnsi="Times New Roman"/>
          <w:sz w:val="24"/>
          <w:szCs w:val="24"/>
        </w:rPr>
        <w:t>Residents are encouraged to review and provide answers to all missed objectives and to take notes in their “Board basics book” or another place for notes</w:t>
      </w:r>
    </w:p>
    <w:p w:rsidR="004A70BF" w:rsidRPr="00D0579E" w:rsidRDefault="004A70BF" w:rsidP="004A70BF">
      <w:pPr>
        <w:numPr>
          <w:ilvl w:val="0"/>
          <w:numId w:val="1"/>
        </w:numPr>
        <w:rPr>
          <w:rFonts w:ascii="Times New Roman" w:hAnsi="Times New Roman" w:cs="Times New Roman"/>
          <w:b/>
          <w:bCs/>
        </w:rPr>
      </w:pPr>
      <w:r w:rsidRPr="00961F65">
        <w:rPr>
          <w:rFonts w:ascii="Times New Roman" w:hAnsi="Times New Roman" w:cs="Times New Roman"/>
          <w:b/>
          <w:bCs/>
        </w:rPr>
        <w:t xml:space="preserve">*Academic Half Day weekly board prep questions and end of the month tests: </w:t>
      </w:r>
      <w:r w:rsidRPr="00961F65">
        <w:rPr>
          <w:rFonts w:ascii="Times New Roman" w:hAnsi="Times New Roman" w:cs="Times New Roman"/>
          <w:bCs/>
        </w:rPr>
        <w:t>Ea</w:t>
      </w:r>
      <w:r w:rsidR="006D0EF6">
        <w:rPr>
          <w:rFonts w:ascii="Times New Roman" w:hAnsi="Times New Roman" w:cs="Times New Roman"/>
          <w:bCs/>
        </w:rPr>
        <w:t xml:space="preserve">ch week in AHD, the session </w:t>
      </w:r>
      <w:r w:rsidRPr="00961F65">
        <w:rPr>
          <w:rFonts w:ascii="Times New Roman" w:hAnsi="Times New Roman" w:cs="Times New Roman"/>
          <w:bCs/>
        </w:rPr>
        <w:t>start</w:t>
      </w:r>
      <w:r w:rsidR="006D0EF6">
        <w:rPr>
          <w:rFonts w:ascii="Times New Roman" w:hAnsi="Times New Roman" w:cs="Times New Roman"/>
          <w:bCs/>
        </w:rPr>
        <w:t>s</w:t>
      </w:r>
      <w:r w:rsidRPr="00961F65">
        <w:rPr>
          <w:rFonts w:ascii="Times New Roman" w:hAnsi="Times New Roman" w:cs="Times New Roman"/>
          <w:bCs/>
        </w:rPr>
        <w:t xml:space="preserve"> and end</w:t>
      </w:r>
      <w:r w:rsidR="006D0EF6">
        <w:rPr>
          <w:rFonts w:ascii="Times New Roman" w:hAnsi="Times New Roman" w:cs="Times New Roman"/>
          <w:bCs/>
        </w:rPr>
        <w:t>s</w:t>
      </w:r>
      <w:r w:rsidRPr="00961F65">
        <w:rPr>
          <w:rFonts w:ascii="Times New Roman" w:hAnsi="Times New Roman" w:cs="Times New Roman"/>
          <w:bCs/>
        </w:rPr>
        <w:t xml:space="preserve"> with board style questions based on the objectives and pre-reading.  At the end of the month, there will be a test on the topics and articles of the month.</w:t>
      </w:r>
    </w:p>
    <w:p w:rsidR="00D0579E" w:rsidRPr="00D0579E" w:rsidRDefault="004A70BF" w:rsidP="00D0579E">
      <w:pPr>
        <w:numPr>
          <w:ilvl w:val="0"/>
          <w:numId w:val="1"/>
        </w:numPr>
        <w:rPr>
          <w:rFonts w:ascii="Times New Roman" w:hAnsi="Times New Roman" w:cs="Times New Roman"/>
        </w:rPr>
      </w:pPr>
      <w:r w:rsidRPr="00961F65">
        <w:rPr>
          <w:rFonts w:ascii="Times New Roman" w:hAnsi="Times New Roman" w:cs="Times New Roman"/>
          <w:b/>
          <w:bCs/>
        </w:rPr>
        <w:t xml:space="preserve">*Mock ABIM exam: </w:t>
      </w:r>
      <w:r w:rsidRPr="00961F65">
        <w:rPr>
          <w:rFonts w:ascii="Times New Roman" w:hAnsi="Times New Roman" w:cs="Times New Roman"/>
          <w:bCs/>
        </w:rPr>
        <w:t xml:space="preserve">All PGY2 and graduating residents are required to take this and to participate in </w:t>
      </w:r>
      <w:proofErr w:type="gramStart"/>
      <w:r w:rsidRPr="00961F65">
        <w:rPr>
          <w:rFonts w:ascii="Times New Roman" w:hAnsi="Times New Roman" w:cs="Times New Roman"/>
          <w:bCs/>
        </w:rPr>
        <w:t>the</w:t>
      </w:r>
      <w:proofErr w:type="gramEnd"/>
      <w:r w:rsidRPr="00961F65">
        <w:rPr>
          <w:rFonts w:ascii="Times New Roman" w:hAnsi="Times New Roman" w:cs="Times New Roman"/>
          <w:bCs/>
        </w:rPr>
        <w:t xml:space="preserve"> corresponding review session.</w:t>
      </w:r>
      <w:r w:rsidRPr="00961F65">
        <w:rPr>
          <w:rFonts w:ascii="Times New Roman" w:hAnsi="Times New Roman" w:cs="Times New Roman"/>
          <w:b/>
          <w:bCs/>
        </w:rPr>
        <w:t xml:space="preserve">  </w:t>
      </w:r>
    </w:p>
    <w:p w:rsidR="004A70BF" w:rsidRPr="00961F65" w:rsidRDefault="00B06518" w:rsidP="004A70BF">
      <w:pPr>
        <w:numPr>
          <w:ilvl w:val="4"/>
          <w:numId w:val="1"/>
        </w:numPr>
        <w:tabs>
          <w:tab w:val="clear" w:pos="3240"/>
        </w:tabs>
        <w:ind w:left="720" w:hanging="360"/>
        <w:rPr>
          <w:rFonts w:ascii="Times New Roman" w:hAnsi="Times New Roman" w:cs="Times New Roman"/>
        </w:rPr>
      </w:pPr>
      <w:r>
        <w:rPr>
          <w:rFonts w:ascii="Times New Roman" w:hAnsi="Times New Roman" w:cs="Times New Roman"/>
          <w:b/>
          <w:bCs/>
        </w:rPr>
        <w:t>E</w:t>
      </w:r>
      <w:r w:rsidR="004A70BF" w:rsidRPr="00961F65">
        <w:rPr>
          <w:rFonts w:ascii="Times New Roman" w:hAnsi="Times New Roman" w:cs="Times New Roman"/>
          <w:b/>
          <w:bCs/>
        </w:rPr>
        <w:t>nd of the year board review series</w:t>
      </w:r>
      <w:r w:rsidR="004A70BF" w:rsidRPr="00961F65">
        <w:rPr>
          <w:rFonts w:ascii="Times New Roman" w:hAnsi="Times New Roman" w:cs="Times New Roman"/>
        </w:rPr>
        <w:t xml:space="preserve">:  The program provides graduating residents who choose to attend the local 6 day board review program with coverage of their clinical responsibilities and pays the $1,045 tuition for residents meeting the above requirements.  </w:t>
      </w:r>
    </w:p>
    <w:p w:rsidR="004A70BF" w:rsidRPr="00961F65" w:rsidRDefault="004A70BF" w:rsidP="004A70BF">
      <w:pPr>
        <w:numPr>
          <w:ilvl w:val="4"/>
          <w:numId w:val="1"/>
        </w:numPr>
        <w:tabs>
          <w:tab w:val="clear" w:pos="3240"/>
        </w:tabs>
        <w:ind w:left="720" w:hanging="360"/>
        <w:rPr>
          <w:rFonts w:ascii="Times New Roman" w:hAnsi="Times New Roman" w:cs="Times New Roman"/>
          <w:b/>
          <w:bCs/>
        </w:rPr>
      </w:pPr>
      <w:r w:rsidRPr="00961F65">
        <w:rPr>
          <w:rFonts w:ascii="Times New Roman" w:hAnsi="Times New Roman" w:cs="Times New Roman"/>
          <w:bCs/>
        </w:rPr>
        <w:t>Numerous additional books have been purchased and are available in the B-UMCP library for review</w:t>
      </w:r>
      <w:r w:rsidRPr="00961F65">
        <w:rPr>
          <w:rFonts w:ascii="Times New Roman" w:hAnsi="Times New Roman" w:cs="Times New Roman"/>
          <w:b/>
          <w:bCs/>
        </w:rPr>
        <w:t xml:space="preserve">. </w:t>
      </w:r>
    </w:p>
    <w:p w:rsidR="004A70BF" w:rsidRPr="00961F65" w:rsidRDefault="004A70BF" w:rsidP="004A70BF">
      <w:pPr>
        <w:rPr>
          <w:rFonts w:ascii="Times New Roman" w:hAnsi="Times New Roman" w:cs="Times New Roman"/>
          <w:i/>
        </w:rPr>
      </w:pPr>
    </w:p>
    <w:p w:rsidR="00EF2F0A" w:rsidRDefault="00EF2F0A" w:rsidP="0094461D">
      <w:pPr>
        <w:rPr>
          <w:rFonts w:ascii="Times New Roman" w:hAnsi="Times New Roman" w:cs="Times New Roman"/>
          <w:bCs/>
        </w:rPr>
      </w:pPr>
      <w:r>
        <w:rPr>
          <w:rFonts w:ascii="Times New Roman" w:hAnsi="Times New Roman" w:cs="Times New Roman"/>
          <w:b/>
          <w:i/>
        </w:rPr>
        <w:t>SUPPLEMENTAL STUDY PROGRAM</w:t>
      </w:r>
      <w:r w:rsidR="00AD2D58">
        <w:rPr>
          <w:rFonts w:ascii="Times New Roman" w:hAnsi="Times New Roman" w:cs="Times New Roman"/>
          <w:b/>
          <w:i/>
        </w:rPr>
        <w:t xml:space="preserve"> (SSP)</w:t>
      </w:r>
      <w:r w:rsidR="004A70BF" w:rsidRPr="00961F65">
        <w:rPr>
          <w:rFonts w:ascii="Times New Roman" w:hAnsi="Times New Roman" w:cs="Times New Roman"/>
          <w:b/>
          <w:i/>
        </w:rPr>
        <w:t xml:space="preserve">: </w:t>
      </w:r>
      <w:r w:rsidR="004A70BF" w:rsidRPr="00961F65">
        <w:rPr>
          <w:rFonts w:ascii="Times New Roman" w:hAnsi="Times New Roman" w:cs="Times New Roman"/>
          <w:bCs/>
        </w:rPr>
        <w:t xml:space="preserve">All residents </w:t>
      </w:r>
      <w:r>
        <w:rPr>
          <w:rFonts w:ascii="Times New Roman" w:hAnsi="Times New Roman" w:cs="Times New Roman"/>
          <w:bCs/>
        </w:rPr>
        <w:t>who score below the 35</w:t>
      </w:r>
      <w:r w:rsidR="004A70BF" w:rsidRPr="00961F65">
        <w:rPr>
          <w:rFonts w:ascii="Times New Roman" w:hAnsi="Times New Roman" w:cs="Times New Roman"/>
          <w:bCs/>
          <w:vertAlign w:val="superscript"/>
        </w:rPr>
        <w:t>th</w:t>
      </w:r>
      <w:r w:rsidR="004A70BF" w:rsidRPr="00961F65">
        <w:rPr>
          <w:rFonts w:ascii="Times New Roman" w:hAnsi="Times New Roman" w:cs="Times New Roman"/>
          <w:bCs/>
        </w:rPr>
        <w:t xml:space="preserve"> percentile on their in-training exam</w:t>
      </w:r>
      <w:r>
        <w:rPr>
          <w:rFonts w:ascii="Times New Roman" w:hAnsi="Times New Roman" w:cs="Times New Roman"/>
          <w:bCs/>
        </w:rPr>
        <w:t xml:space="preserve"> have the following requirements</w:t>
      </w:r>
      <w:r w:rsidR="00AD2D58">
        <w:rPr>
          <w:rFonts w:ascii="Times New Roman" w:hAnsi="Times New Roman" w:cs="Times New Roman"/>
          <w:bCs/>
        </w:rPr>
        <w:t xml:space="preserve"> in addition to those listed above</w:t>
      </w:r>
      <w:r>
        <w:rPr>
          <w:rFonts w:ascii="Times New Roman" w:hAnsi="Times New Roman" w:cs="Times New Roman"/>
          <w:bCs/>
        </w:rPr>
        <w:t>.</w:t>
      </w:r>
      <w:r w:rsidR="00C23A76">
        <w:rPr>
          <w:rFonts w:ascii="Times New Roman" w:hAnsi="Times New Roman" w:cs="Times New Roman"/>
          <w:bCs/>
        </w:rPr>
        <w:t xml:space="preserve">  See the detailed descriptions below the table</w:t>
      </w:r>
    </w:p>
    <w:p w:rsidR="00627232" w:rsidRDefault="00627232" w:rsidP="0094461D">
      <w:pPr>
        <w:rPr>
          <w:rFonts w:ascii="Times New Roman" w:hAnsi="Times New Roman" w:cs="Times New Roman"/>
          <w:bCs/>
        </w:rPr>
      </w:pPr>
    </w:p>
    <w:tbl>
      <w:tblPr>
        <w:tblStyle w:val="TableGrid"/>
        <w:tblW w:w="11065" w:type="dxa"/>
        <w:tblLayout w:type="fixed"/>
        <w:tblLook w:val="04A0" w:firstRow="1" w:lastRow="0" w:firstColumn="1" w:lastColumn="0" w:noHBand="0" w:noVBand="1"/>
      </w:tblPr>
      <w:tblGrid>
        <w:gridCol w:w="1057"/>
        <w:gridCol w:w="1908"/>
        <w:gridCol w:w="1350"/>
        <w:gridCol w:w="1530"/>
        <w:gridCol w:w="1440"/>
        <w:gridCol w:w="1350"/>
        <w:gridCol w:w="2430"/>
      </w:tblGrid>
      <w:tr w:rsidR="003522F9" w:rsidTr="00BF6C20">
        <w:tc>
          <w:tcPr>
            <w:tcW w:w="1057" w:type="dxa"/>
          </w:tcPr>
          <w:p w:rsidR="003522F9" w:rsidRDefault="003522F9" w:rsidP="0094461D">
            <w:pPr>
              <w:rPr>
                <w:rFonts w:ascii="Times New Roman" w:hAnsi="Times New Roman" w:cs="Times New Roman"/>
                <w:b/>
                <w:i/>
              </w:rPr>
            </w:pPr>
          </w:p>
        </w:tc>
        <w:tc>
          <w:tcPr>
            <w:tcW w:w="1908" w:type="dxa"/>
          </w:tcPr>
          <w:p w:rsidR="003522F9" w:rsidRDefault="003522F9" w:rsidP="0094461D">
            <w:pPr>
              <w:rPr>
                <w:rFonts w:ascii="Times New Roman" w:hAnsi="Times New Roman" w:cs="Times New Roman"/>
                <w:b/>
                <w:i/>
              </w:rPr>
            </w:pPr>
            <w:r>
              <w:rPr>
                <w:rFonts w:ascii="Times New Roman" w:hAnsi="Times New Roman" w:cs="Times New Roman"/>
                <w:b/>
                <w:i/>
              </w:rPr>
              <w:t>Meeting</w:t>
            </w:r>
          </w:p>
        </w:tc>
        <w:tc>
          <w:tcPr>
            <w:tcW w:w="1350" w:type="dxa"/>
          </w:tcPr>
          <w:p w:rsidR="003522F9" w:rsidRDefault="003522F9" w:rsidP="0094461D">
            <w:pPr>
              <w:rPr>
                <w:rFonts w:ascii="Times New Roman" w:hAnsi="Times New Roman" w:cs="Times New Roman"/>
                <w:b/>
                <w:i/>
              </w:rPr>
            </w:pPr>
            <w:r>
              <w:rPr>
                <w:rFonts w:ascii="Times New Roman" w:hAnsi="Times New Roman" w:cs="Times New Roman"/>
                <w:b/>
                <w:i/>
              </w:rPr>
              <w:t>AHD Objectives</w:t>
            </w:r>
          </w:p>
        </w:tc>
        <w:tc>
          <w:tcPr>
            <w:tcW w:w="1530" w:type="dxa"/>
          </w:tcPr>
          <w:p w:rsidR="003522F9" w:rsidRDefault="003522F9" w:rsidP="0094461D">
            <w:pPr>
              <w:rPr>
                <w:rFonts w:ascii="Times New Roman" w:hAnsi="Times New Roman" w:cs="Times New Roman"/>
                <w:b/>
                <w:i/>
              </w:rPr>
            </w:pPr>
            <w:r>
              <w:rPr>
                <w:rFonts w:ascii="Times New Roman" w:hAnsi="Times New Roman" w:cs="Times New Roman"/>
                <w:b/>
                <w:i/>
              </w:rPr>
              <w:t>Non-Call MKSAP 80% correct</w:t>
            </w:r>
          </w:p>
        </w:tc>
        <w:tc>
          <w:tcPr>
            <w:tcW w:w="1440" w:type="dxa"/>
          </w:tcPr>
          <w:p w:rsidR="003522F9" w:rsidRDefault="003522F9" w:rsidP="00424999">
            <w:pPr>
              <w:rPr>
                <w:rFonts w:ascii="Times New Roman" w:hAnsi="Times New Roman" w:cs="Times New Roman"/>
                <w:b/>
                <w:i/>
              </w:rPr>
            </w:pPr>
            <w:r>
              <w:rPr>
                <w:rFonts w:ascii="Times New Roman" w:hAnsi="Times New Roman" w:cs="Times New Roman"/>
                <w:b/>
                <w:i/>
              </w:rPr>
              <w:t xml:space="preserve">Quarterly cumulative exam </w:t>
            </w:r>
          </w:p>
        </w:tc>
        <w:tc>
          <w:tcPr>
            <w:tcW w:w="1350" w:type="dxa"/>
          </w:tcPr>
          <w:p w:rsidR="003522F9" w:rsidRDefault="003522F9" w:rsidP="0094461D">
            <w:pPr>
              <w:rPr>
                <w:rFonts w:ascii="Times New Roman" w:hAnsi="Times New Roman" w:cs="Times New Roman"/>
                <w:b/>
                <w:i/>
              </w:rPr>
            </w:pPr>
            <w:r>
              <w:rPr>
                <w:rFonts w:ascii="Times New Roman" w:hAnsi="Times New Roman" w:cs="Times New Roman"/>
                <w:b/>
                <w:i/>
              </w:rPr>
              <w:t>Missed ITE objectives</w:t>
            </w:r>
          </w:p>
        </w:tc>
        <w:tc>
          <w:tcPr>
            <w:tcW w:w="2430" w:type="dxa"/>
          </w:tcPr>
          <w:p w:rsidR="003522F9" w:rsidRDefault="003522F9" w:rsidP="0094461D">
            <w:pPr>
              <w:rPr>
                <w:rFonts w:ascii="Times New Roman" w:hAnsi="Times New Roman" w:cs="Times New Roman"/>
                <w:b/>
                <w:i/>
              </w:rPr>
            </w:pPr>
            <w:r>
              <w:rPr>
                <w:rFonts w:ascii="Times New Roman" w:hAnsi="Times New Roman" w:cs="Times New Roman"/>
                <w:b/>
                <w:i/>
              </w:rPr>
              <w:t>Other</w:t>
            </w:r>
          </w:p>
        </w:tc>
      </w:tr>
      <w:tr w:rsidR="003522F9" w:rsidTr="00BF6C20">
        <w:tc>
          <w:tcPr>
            <w:tcW w:w="1057" w:type="dxa"/>
          </w:tcPr>
          <w:p w:rsidR="003522F9" w:rsidRPr="00627232" w:rsidRDefault="003522F9" w:rsidP="0094461D">
            <w:pPr>
              <w:rPr>
                <w:rFonts w:ascii="Times New Roman" w:hAnsi="Times New Roman" w:cs="Times New Roman"/>
                <w:b/>
              </w:rPr>
            </w:pPr>
            <w:r>
              <w:rPr>
                <w:rFonts w:ascii="Times New Roman" w:hAnsi="Times New Roman" w:cs="Times New Roman"/>
                <w:b/>
              </w:rPr>
              <w:t>PGY1</w:t>
            </w:r>
          </w:p>
        </w:tc>
        <w:tc>
          <w:tcPr>
            <w:tcW w:w="1908" w:type="dxa"/>
          </w:tcPr>
          <w:p w:rsidR="003522F9" w:rsidRDefault="003522F9" w:rsidP="0094461D">
            <w:pPr>
              <w:rPr>
                <w:rFonts w:ascii="Times New Roman" w:hAnsi="Times New Roman" w:cs="Times New Roman"/>
                <w:b/>
                <w:i/>
              </w:rPr>
            </w:pPr>
            <w:r>
              <w:rPr>
                <w:rFonts w:ascii="Times New Roman" w:hAnsi="Times New Roman" w:cs="Times New Roman"/>
                <w:b/>
                <w:i/>
              </w:rPr>
              <w:t>APD advisor</w:t>
            </w:r>
          </w:p>
        </w:tc>
        <w:tc>
          <w:tcPr>
            <w:tcW w:w="1350" w:type="dxa"/>
          </w:tcPr>
          <w:p w:rsidR="003522F9" w:rsidRDefault="003522F9" w:rsidP="0094461D">
            <w:pPr>
              <w:rPr>
                <w:rFonts w:ascii="Times New Roman" w:hAnsi="Times New Roman" w:cs="Times New Roman"/>
                <w:b/>
                <w:i/>
              </w:rPr>
            </w:pPr>
            <w:r>
              <w:rPr>
                <w:rFonts w:ascii="Times New Roman" w:hAnsi="Times New Roman" w:cs="Times New Roman"/>
                <w:b/>
                <w:i/>
              </w:rPr>
              <w:t>X</w:t>
            </w:r>
          </w:p>
        </w:tc>
        <w:tc>
          <w:tcPr>
            <w:tcW w:w="1530" w:type="dxa"/>
          </w:tcPr>
          <w:p w:rsidR="003522F9" w:rsidRDefault="003522F9" w:rsidP="0094461D">
            <w:pPr>
              <w:rPr>
                <w:rFonts w:ascii="Times New Roman" w:hAnsi="Times New Roman" w:cs="Times New Roman"/>
                <w:b/>
                <w:i/>
              </w:rPr>
            </w:pPr>
            <w:r>
              <w:rPr>
                <w:rFonts w:ascii="Times New Roman" w:hAnsi="Times New Roman" w:cs="Times New Roman"/>
                <w:b/>
                <w:i/>
              </w:rPr>
              <w:t>X</w:t>
            </w:r>
          </w:p>
        </w:tc>
        <w:tc>
          <w:tcPr>
            <w:tcW w:w="1440" w:type="dxa"/>
          </w:tcPr>
          <w:p w:rsidR="003522F9" w:rsidRDefault="003522F9" w:rsidP="0094461D">
            <w:pPr>
              <w:rPr>
                <w:rFonts w:ascii="Times New Roman" w:hAnsi="Times New Roman" w:cs="Times New Roman"/>
                <w:b/>
                <w:i/>
              </w:rPr>
            </w:pPr>
          </w:p>
        </w:tc>
        <w:tc>
          <w:tcPr>
            <w:tcW w:w="1350" w:type="dxa"/>
          </w:tcPr>
          <w:p w:rsidR="003522F9" w:rsidRDefault="003522F9" w:rsidP="0094461D">
            <w:pPr>
              <w:rPr>
                <w:rFonts w:ascii="Times New Roman" w:hAnsi="Times New Roman" w:cs="Times New Roman"/>
                <w:b/>
                <w:i/>
              </w:rPr>
            </w:pPr>
          </w:p>
        </w:tc>
        <w:tc>
          <w:tcPr>
            <w:tcW w:w="2430" w:type="dxa"/>
          </w:tcPr>
          <w:p w:rsidR="003522F9" w:rsidRDefault="003522F9" w:rsidP="0094461D">
            <w:pPr>
              <w:rPr>
                <w:rFonts w:ascii="Times New Roman" w:hAnsi="Times New Roman" w:cs="Times New Roman"/>
                <w:b/>
                <w:i/>
              </w:rPr>
            </w:pPr>
          </w:p>
        </w:tc>
      </w:tr>
      <w:tr w:rsidR="003522F9" w:rsidTr="00BF6C20">
        <w:tc>
          <w:tcPr>
            <w:tcW w:w="1057" w:type="dxa"/>
          </w:tcPr>
          <w:p w:rsidR="003522F9" w:rsidRDefault="003522F9" w:rsidP="0094461D">
            <w:pPr>
              <w:rPr>
                <w:rFonts w:ascii="Times New Roman" w:hAnsi="Times New Roman" w:cs="Times New Roman"/>
                <w:b/>
                <w:i/>
              </w:rPr>
            </w:pPr>
            <w:r>
              <w:rPr>
                <w:rFonts w:ascii="Times New Roman" w:hAnsi="Times New Roman" w:cs="Times New Roman"/>
                <w:b/>
                <w:i/>
              </w:rPr>
              <w:t>PGY2</w:t>
            </w:r>
          </w:p>
        </w:tc>
        <w:tc>
          <w:tcPr>
            <w:tcW w:w="1908" w:type="dxa"/>
          </w:tcPr>
          <w:p w:rsidR="003522F9" w:rsidRDefault="003522F9" w:rsidP="0094461D">
            <w:pPr>
              <w:rPr>
                <w:rFonts w:ascii="Times New Roman" w:hAnsi="Times New Roman" w:cs="Times New Roman"/>
                <w:b/>
                <w:i/>
              </w:rPr>
            </w:pPr>
            <w:r>
              <w:rPr>
                <w:rFonts w:ascii="Times New Roman" w:hAnsi="Times New Roman" w:cs="Times New Roman"/>
                <w:b/>
                <w:i/>
              </w:rPr>
              <w:t>APD advisor + PD</w:t>
            </w:r>
          </w:p>
        </w:tc>
        <w:tc>
          <w:tcPr>
            <w:tcW w:w="1350" w:type="dxa"/>
          </w:tcPr>
          <w:p w:rsidR="003522F9" w:rsidRDefault="003522F9" w:rsidP="0094461D">
            <w:pPr>
              <w:rPr>
                <w:rFonts w:ascii="Times New Roman" w:hAnsi="Times New Roman" w:cs="Times New Roman"/>
                <w:b/>
                <w:i/>
              </w:rPr>
            </w:pPr>
          </w:p>
        </w:tc>
        <w:tc>
          <w:tcPr>
            <w:tcW w:w="1530" w:type="dxa"/>
          </w:tcPr>
          <w:p w:rsidR="003522F9" w:rsidRDefault="003522F9" w:rsidP="0094461D">
            <w:pPr>
              <w:rPr>
                <w:rFonts w:ascii="Times New Roman" w:hAnsi="Times New Roman" w:cs="Times New Roman"/>
                <w:b/>
                <w:i/>
              </w:rPr>
            </w:pPr>
            <w:r>
              <w:rPr>
                <w:rFonts w:ascii="Times New Roman" w:hAnsi="Times New Roman" w:cs="Times New Roman"/>
                <w:b/>
                <w:i/>
              </w:rPr>
              <w:t>X</w:t>
            </w:r>
          </w:p>
        </w:tc>
        <w:tc>
          <w:tcPr>
            <w:tcW w:w="1440" w:type="dxa"/>
          </w:tcPr>
          <w:p w:rsidR="003522F9" w:rsidRDefault="003522F9" w:rsidP="0094461D">
            <w:pPr>
              <w:rPr>
                <w:rFonts w:ascii="Times New Roman" w:hAnsi="Times New Roman" w:cs="Times New Roman"/>
                <w:b/>
                <w:i/>
              </w:rPr>
            </w:pPr>
            <w:r>
              <w:rPr>
                <w:rFonts w:ascii="Times New Roman" w:hAnsi="Times New Roman" w:cs="Times New Roman"/>
                <w:b/>
                <w:i/>
              </w:rPr>
              <w:t>X</w:t>
            </w:r>
          </w:p>
        </w:tc>
        <w:tc>
          <w:tcPr>
            <w:tcW w:w="1350" w:type="dxa"/>
          </w:tcPr>
          <w:p w:rsidR="003522F9" w:rsidRDefault="003522F9" w:rsidP="0094461D">
            <w:pPr>
              <w:rPr>
                <w:rFonts w:ascii="Times New Roman" w:hAnsi="Times New Roman" w:cs="Times New Roman"/>
                <w:b/>
                <w:i/>
              </w:rPr>
            </w:pPr>
            <w:r>
              <w:rPr>
                <w:rFonts w:ascii="Times New Roman" w:hAnsi="Times New Roman" w:cs="Times New Roman"/>
                <w:b/>
                <w:i/>
              </w:rPr>
              <w:t>X</w:t>
            </w:r>
          </w:p>
        </w:tc>
        <w:tc>
          <w:tcPr>
            <w:tcW w:w="2430" w:type="dxa"/>
          </w:tcPr>
          <w:p w:rsidR="003522F9" w:rsidRDefault="003522F9" w:rsidP="0094461D">
            <w:pPr>
              <w:rPr>
                <w:rFonts w:ascii="Times New Roman" w:hAnsi="Times New Roman" w:cs="Times New Roman"/>
                <w:b/>
                <w:i/>
              </w:rPr>
            </w:pPr>
          </w:p>
        </w:tc>
      </w:tr>
      <w:tr w:rsidR="003522F9" w:rsidTr="00BF6C20">
        <w:tc>
          <w:tcPr>
            <w:tcW w:w="1057" w:type="dxa"/>
          </w:tcPr>
          <w:p w:rsidR="003522F9" w:rsidRDefault="003522F9" w:rsidP="0094461D">
            <w:pPr>
              <w:rPr>
                <w:rFonts w:ascii="Times New Roman" w:hAnsi="Times New Roman" w:cs="Times New Roman"/>
                <w:b/>
                <w:i/>
              </w:rPr>
            </w:pPr>
            <w:r>
              <w:rPr>
                <w:rFonts w:ascii="Times New Roman" w:hAnsi="Times New Roman" w:cs="Times New Roman"/>
                <w:b/>
                <w:i/>
              </w:rPr>
              <w:t>PGY3</w:t>
            </w:r>
          </w:p>
        </w:tc>
        <w:tc>
          <w:tcPr>
            <w:tcW w:w="1908" w:type="dxa"/>
          </w:tcPr>
          <w:p w:rsidR="003522F9" w:rsidRDefault="003522F9" w:rsidP="0094461D">
            <w:pPr>
              <w:rPr>
                <w:rFonts w:ascii="Times New Roman" w:hAnsi="Times New Roman" w:cs="Times New Roman"/>
                <w:b/>
                <w:i/>
              </w:rPr>
            </w:pPr>
            <w:r>
              <w:rPr>
                <w:rFonts w:ascii="Times New Roman" w:hAnsi="Times New Roman" w:cs="Times New Roman"/>
                <w:b/>
                <w:i/>
              </w:rPr>
              <w:t>APD advisor + PD + learning specialist</w:t>
            </w:r>
          </w:p>
        </w:tc>
        <w:tc>
          <w:tcPr>
            <w:tcW w:w="1350" w:type="dxa"/>
          </w:tcPr>
          <w:p w:rsidR="003522F9" w:rsidRDefault="003522F9" w:rsidP="0094461D">
            <w:pPr>
              <w:rPr>
                <w:rFonts w:ascii="Times New Roman" w:hAnsi="Times New Roman" w:cs="Times New Roman"/>
                <w:b/>
                <w:i/>
              </w:rPr>
            </w:pPr>
          </w:p>
        </w:tc>
        <w:tc>
          <w:tcPr>
            <w:tcW w:w="1530" w:type="dxa"/>
          </w:tcPr>
          <w:p w:rsidR="003522F9" w:rsidRDefault="003522F9" w:rsidP="0094461D">
            <w:pPr>
              <w:rPr>
                <w:rFonts w:ascii="Times New Roman" w:hAnsi="Times New Roman" w:cs="Times New Roman"/>
                <w:b/>
                <w:i/>
              </w:rPr>
            </w:pPr>
            <w:r>
              <w:rPr>
                <w:rFonts w:ascii="Times New Roman" w:hAnsi="Times New Roman" w:cs="Times New Roman"/>
                <w:b/>
                <w:i/>
              </w:rPr>
              <w:t>X</w:t>
            </w:r>
          </w:p>
        </w:tc>
        <w:tc>
          <w:tcPr>
            <w:tcW w:w="1440" w:type="dxa"/>
          </w:tcPr>
          <w:p w:rsidR="003522F9" w:rsidRDefault="003522F9" w:rsidP="0094461D">
            <w:pPr>
              <w:rPr>
                <w:rFonts w:ascii="Times New Roman" w:hAnsi="Times New Roman" w:cs="Times New Roman"/>
                <w:b/>
                <w:i/>
              </w:rPr>
            </w:pPr>
            <w:r>
              <w:rPr>
                <w:rFonts w:ascii="Times New Roman" w:hAnsi="Times New Roman" w:cs="Times New Roman"/>
                <w:b/>
                <w:i/>
              </w:rPr>
              <w:t>X</w:t>
            </w:r>
          </w:p>
        </w:tc>
        <w:tc>
          <w:tcPr>
            <w:tcW w:w="1350" w:type="dxa"/>
          </w:tcPr>
          <w:p w:rsidR="003522F9" w:rsidRDefault="003522F9" w:rsidP="0094461D">
            <w:pPr>
              <w:rPr>
                <w:rFonts w:ascii="Times New Roman" w:hAnsi="Times New Roman" w:cs="Times New Roman"/>
                <w:b/>
                <w:i/>
              </w:rPr>
            </w:pPr>
            <w:r>
              <w:rPr>
                <w:rFonts w:ascii="Times New Roman" w:hAnsi="Times New Roman" w:cs="Times New Roman"/>
                <w:b/>
                <w:i/>
              </w:rPr>
              <w:t>X</w:t>
            </w:r>
          </w:p>
        </w:tc>
        <w:tc>
          <w:tcPr>
            <w:tcW w:w="2430" w:type="dxa"/>
          </w:tcPr>
          <w:p w:rsidR="003522F9" w:rsidRDefault="003522F9" w:rsidP="0094461D">
            <w:pPr>
              <w:rPr>
                <w:rFonts w:ascii="Times New Roman" w:hAnsi="Times New Roman" w:cs="Times New Roman"/>
                <w:b/>
                <w:i/>
              </w:rPr>
            </w:pPr>
            <w:r>
              <w:rPr>
                <w:rFonts w:ascii="Times New Roman" w:hAnsi="Times New Roman" w:cs="Times New Roman"/>
                <w:b/>
                <w:i/>
              </w:rPr>
              <w:t>All MKSAP completed and outlined prior to Awesome Board Review</w:t>
            </w:r>
          </w:p>
        </w:tc>
      </w:tr>
    </w:tbl>
    <w:p w:rsidR="00627232" w:rsidRPr="0094461D" w:rsidRDefault="00627232" w:rsidP="0094461D">
      <w:pPr>
        <w:rPr>
          <w:rFonts w:ascii="Times New Roman" w:hAnsi="Times New Roman" w:cs="Times New Roman"/>
          <w:b/>
          <w:i/>
        </w:rPr>
      </w:pPr>
    </w:p>
    <w:p w:rsidR="00EF2F0A" w:rsidRDefault="00C23A76" w:rsidP="00EF2F0A">
      <w:pPr>
        <w:pStyle w:val="ListParagraph"/>
        <w:ind w:left="1080"/>
        <w:rPr>
          <w:rFonts w:ascii="Times New Roman" w:hAnsi="Times New Roman"/>
          <w:bCs/>
        </w:rPr>
      </w:pPr>
      <w:r>
        <w:rPr>
          <w:rFonts w:ascii="Times New Roman" w:hAnsi="Times New Roman"/>
          <w:bCs/>
          <w:u w:val="single"/>
        </w:rPr>
        <w:t>Descriptions:</w:t>
      </w:r>
    </w:p>
    <w:p w:rsidR="00C23A76" w:rsidRPr="00EF2F0A" w:rsidRDefault="00C23A76" w:rsidP="00C23A76">
      <w:pPr>
        <w:pStyle w:val="ListParagraph"/>
        <w:numPr>
          <w:ilvl w:val="0"/>
          <w:numId w:val="9"/>
        </w:numPr>
        <w:rPr>
          <w:rFonts w:ascii="Times New Roman" w:hAnsi="Times New Roman"/>
        </w:rPr>
      </w:pPr>
      <w:r>
        <w:rPr>
          <w:rFonts w:ascii="Times New Roman" w:hAnsi="Times New Roman"/>
          <w:b/>
          <w:i/>
        </w:rPr>
        <w:t xml:space="preserve">Meeting: </w:t>
      </w:r>
      <w:r>
        <w:rPr>
          <w:rFonts w:ascii="Times New Roman" w:hAnsi="Times New Roman"/>
        </w:rPr>
        <w:t>To r</w:t>
      </w:r>
      <w:r>
        <w:rPr>
          <w:rFonts w:ascii="Times New Roman" w:hAnsi="Times New Roman"/>
          <w:bCs/>
        </w:rPr>
        <w:t>eview your current study plans and way that you are organizing your information.  Resident should bring their current binder, books, computerized material, etc for detailed discussion about effective strategies and barriers</w:t>
      </w:r>
    </w:p>
    <w:p w:rsidR="00B06518" w:rsidRPr="00066745" w:rsidRDefault="00627232" w:rsidP="00066745">
      <w:pPr>
        <w:pStyle w:val="ListParagraph"/>
        <w:numPr>
          <w:ilvl w:val="0"/>
          <w:numId w:val="9"/>
        </w:numPr>
        <w:rPr>
          <w:rFonts w:ascii="Times New Roman" w:hAnsi="Times New Roman"/>
        </w:rPr>
      </w:pPr>
      <w:r w:rsidRPr="00066745">
        <w:rPr>
          <w:rFonts w:ascii="Times New Roman" w:hAnsi="Times New Roman"/>
          <w:b/>
          <w:i/>
        </w:rPr>
        <w:t>AHD Objectives</w:t>
      </w:r>
      <w:r w:rsidRPr="00066745">
        <w:rPr>
          <w:rFonts w:ascii="Times New Roman" w:hAnsi="Times New Roman"/>
          <w:bCs/>
        </w:rPr>
        <w:t xml:space="preserve">: </w:t>
      </w:r>
      <w:r w:rsidR="00EF2F0A" w:rsidRPr="00066745">
        <w:rPr>
          <w:rFonts w:ascii="Times New Roman" w:hAnsi="Times New Roman"/>
          <w:bCs/>
        </w:rPr>
        <w:t xml:space="preserve">Submit academic half day objectives </w:t>
      </w:r>
      <w:r w:rsidR="00C23A76" w:rsidRPr="00066745">
        <w:rPr>
          <w:rFonts w:ascii="Times New Roman" w:hAnsi="Times New Roman"/>
          <w:bCs/>
        </w:rPr>
        <w:t xml:space="preserve">to Jane Sanborn and your APD advisor </w:t>
      </w:r>
      <w:r w:rsidR="004A70BF" w:rsidRPr="00066745">
        <w:rPr>
          <w:rFonts w:ascii="Times New Roman" w:hAnsi="Times New Roman"/>
          <w:bCs/>
        </w:rPr>
        <w:t>by email prior to 9:00AM on the morning of</w:t>
      </w:r>
      <w:r w:rsidR="00EA2FBE" w:rsidRPr="00066745">
        <w:rPr>
          <w:rFonts w:ascii="Times New Roman" w:hAnsi="Times New Roman"/>
          <w:bCs/>
        </w:rPr>
        <w:t xml:space="preserve"> AHD. The only exception to this</w:t>
      </w:r>
      <w:r w:rsidR="004A70BF" w:rsidRPr="00066745">
        <w:rPr>
          <w:rFonts w:ascii="Times New Roman" w:hAnsi="Times New Roman"/>
          <w:bCs/>
        </w:rPr>
        <w:t xml:space="preserve"> rule is when the resident is on vacation or on Banner ICU.</w:t>
      </w:r>
      <w:r w:rsidR="00B06518" w:rsidRPr="00066745">
        <w:rPr>
          <w:rFonts w:ascii="Times New Roman" w:hAnsi="Times New Roman"/>
          <w:bCs/>
        </w:rPr>
        <w:t xml:space="preserve">  To get the most out of this assignment. You should take notes and re-organize the information in your own words/format and quiz yourself.  </w:t>
      </w:r>
      <w:r w:rsidR="00066745" w:rsidRPr="00066745">
        <w:rPr>
          <w:rFonts w:ascii="Times New Roman" w:hAnsi="Times New Roman"/>
          <w:bCs/>
        </w:rPr>
        <w:t xml:space="preserve">See sample below: </w:t>
      </w:r>
    </w:p>
    <w:p w:rsidR="00627232" w:rsidRPr="00627232" w:rsidRDefault="005B326E" w:rsidP="00627232">
      <w:pPr>
        <w:pStyle w:val="ListParagraph"/>
        <w:numPr>
          <w:ilvl w:val="0"/>
          <w:numId w:val="9"/>
        </w:numPr>
        <w:rPr>
          <w:rFonts w:ascii="Times New Roman" w:hAnsi="Times New Roman"/>
        </w:rPr>
      </w:pPr>
      <w:r>
        <w:rPr>
          <w:rFonts w:ascii="Times New Roman" w:hAnsi="Times New Roman"/>
          <w:b/>
          <w:i/>
        </w:rPr>
        <w:t xml:space="preserve">Non-Call MKSAP at least 80% correct: </w:t>
      </w:r>
      <w:r>
        <w:rPr>
          <w:rFonts w:ascii="Times New Roman" w:hAnsi="Times New Roman"/>
        </w:rPr>
        <w:t>When c</w:t>
      </w:r>
      <w:r>
        <w:rPr>
          <w:rFonts w:ascii="Times New Roman" w:hAnsi="Times New Roman"/>
          <w:bCs/>
        </w:rPr>
        <w:t>ompleting the</w:t>
      </w:r>
      <w:r w:rsidR="00EA1158">
        <w:rPr>
          <w:rFonts w:ascii="Times New Roman" w:hAnsi="Times New Roman"/>
          <w:bCs/>
        </w:rPr>
        <w:t xml:space="preserve"> monthly </w:t>
      </w:r>
      <w:r w:rsidR="00EA2FBE">
        <w:rPr>
          <w:rFonts w:ascii="Times New Roman" w:hAnsi="Times New Roman"/>
          <w:bCs/>
        </w:rPr>
        <w:t>100</w:t>
      </w:r>
      <w:r w:rsidR="005C5C14">
        <w:rPr>
          <w:rFonts w:ascii="Times New Roman" w:hAnsi="Times New Roman"/>
          <w:bCs/>
        </w:rPr>
        <w:t xml:space="preserve"> MKSAP questions</w:t>
      </w:r>
      <w:r>
        <w:rPr>
          <w:rFonts w:ascii="Times New Roman" w:hAnsi="Times New Roman"/>
          <w:bCs/>
        </w:rPr>
        <w:t xml:space="preserve"> for </w:t>
      </w:r>
      <w:r w:rsidR="005C5C14">
        <w:rPr>
          <w:rFonts w:ascii="Times New Roman" w:hAnsi="Times New Roman"/>
          <w:bCs/>
        </w:rPr>
        <w:t>non-call months</w:t>
      </w:r>
      <w:r>
        <w:rPr>
          <w:rFonts w:ascii="Times New Roman" w:hAnsi="Times New Roman"/>
          <w:bCs/>
        </w:rPr>
        <w:t xml:space="preserve"> as above, study the</w:t>
      </w:r>
      <w:r w:rsidR="00424999">
        <w:rPr>
          <w:rFonts w:ascii="Times New Roman" w:hAnsi="Times New Roman"/>
          <w:bCs/>
        </w:rPr>
        <w:t xml:space="preserve"> answer options prior to answering to help assure that you have analyzed why you believe that your answer is correct prior to answering.  For those you still miss, </w:t>
      </w:r>
      <w:r>
        <w:rPr>
          <w:rFonts w:ascii="Times New Roman" w:hAnsi="Times New Roman"/>
          <w:bCs/>
        </w:rPr>
        <w:t>read the explanations for why questions were missed and then clear the questions which were missed and re-take to get at least 80% correct.  This</w:t>
      </w:r>
      <w:r w:rsidR="00424999">
        <w:rPr>
          <w:rFonts w:ascii="Times New Roman" w:hAnsi="Times New Roman"/>
          <w:bCs/>
        </w:rPr>
        <w:t xml:space="preserve"> will reinforce your learning. </w:t>
      </w:r>
    </w:p>
    <w:p w:rsidR="00424999" w:rsidRPr="00627232" w:rsidRDefault="00424999" w:rsidP="00424999">
      <w:pPr>
        <w:pStyle w:val="ListParagraph"/>
        <w:numPr>
          <w:ilvl w:val="0"/>
          <w:numId w:val="9"/>
        </w:numPr>
        <w:rPr>
          <w:rFonts w:ascii="Times New Roman" w:hAnsi="Times New Roman"/>
        </w:rPr>
      </w:pPr>
      <w:r w:rsidRPr="00627232">
        <w:rPr>
          <w:rFonts w:ascii="Times New Roman" w:hAnsi="Times New Roman"/>
          <w:b/>
          <w:i/>
        </w:rPr>
        <w:t>Quarterly integrated exam assigned through MKSAP.</w:t>
      </w:r>
      <w:r w:rsidRPr="00627232">
        <w:rPr>
          <w:rFonts w:ascii="Times New Roman" w:hAnsi="Times New Roman"/>
        </w:rPr>
        <w:t xml:space="preserve">  The test must be taken within 10 days of being assigned.  Within 20 days of being assigned, you must schedule a phone or in person meeting with your APD advisor to review your score, progress and what you learned from the exam.  </w:t>
      </w:r>
    </w:p>
    <w:p w:rsidR="00EA1158" w:rsidRDefault="00627232" w:rsidP="00627232">
      <w:pPr>
        <w:pStyle w:val="ListParagraph"/>
        <w:numPr>
          <w:ilvl w:val="0"/>
          <w:numId w:val="9"/>
        </w:numPr>
        <w:rPr>
          <w:rFonts w:ascii="Times New Roman" w:hAnsi="Times New Roman"/>
        </w:rPr>
      </w:pPr>
      <w:r>
        <w:rPr>
          <w:rFonts w:ascii="Times New Roman" w:hAnsi="Times New Roman"/>
          <w:b/>
          <w:i/>
        </w:rPr>
        <w:t>ITE Objectives:</w:t>
      </w:r>
      <w:r>
        <w:rPr>
          <w:rFonts w:ascii="Times New Roman" w:hAnsi="Times New Roman"/>
        </w:rPr>
        <w:t xml:space="preserve"> </w:t>
      </w:r>
      <w:r w:rsidR="00424999">
        <w:rPr>
          <w:rFonts w:ascii="Times New Roman" w:hAnsi="Times New Roman"/>
        </w:rPr>
        <w:t xml:space="preserve">Submit notes for what you learned in reviewing your </w:t>
      </w:r>
      <w:r w:rsidR="00EA1158">
        <w:rPr>
          <w:rFonts w:ascii="Times New Roman" w:hAnsi="Times New Roman"/>
        </w:rPr>
        <w:t>missed ITE</w:t>
      </w:r>
      <w:r w:rsidR="00424999">
        <w:rPr>
          <w:rFonts w:ascii="Times New Roman" w:hAnsi="Times New Roman"/>
        </w:rPr>
        <w:t xml:space="preserve"> objectives by </w:t>
      </w:r>
      <w:r w:rsidR="00081B10">
        <w:rPr>
          <w:rFonts w:ascii="Times New Roman" w:hAnsi="Times New Roman"/>
        </w:rPr>
        <w:t>February 28th</w:t>
      </w:r>
      <w:r>
        <w:rPr>
          <w:rFonts w:ascii="Times New Roman" w:hAnsi="Times New Roman"/>
        </w:rPr>
        <w:t xml:space="preserve"> following the ITE</w:t>
      </w:r>
      <w:r w:rsidR="00F56A7C">
        <w:rPr>
          <w:rFonts w:ascii="Times New Roman" w:hAnsi="Times New Roman"/>
        </w:rPr>
        <w:t xml:space="preserve"> to yo</w:t>
      </w:r>
      <w:r>
        <w:rPr>
          <w:rFonts w:ascii="Times New Roman" w:hAnsi="Times New Roman"/>
        </w:rPr>
        <w:t>ur APD advisor and Jane Sanborn</w:t>
      </w:r>
      <w:r w:rsidR="00F56A7C">
        <w:rPr>
          <w:rFonts w:ascii="Times New Roman" w:hAnsi="Times New Roman"/>
        </w:rPr>
        <w:t>.</w:t>
      </w:r>
      <w:r w:rsidR="00424999">
        <w:rPr>
          <w:rFonts w:ascii="Times New Roman" w:hAnsi="Times New Roman"/>
        </w:rPr>
        <w:t xml:space="preserve">  You will find the missed objectives in your ITE results</w:t>
      </w:r>
    </w:p>
    <w:p w:rsidR="00EA1158" w:rsidRPr="0094461D" w:rsidRDefault="00EA1158" w:rsidP="0094461D">
      <w:pPr>
        <w:rPr>
          <w:rFonts w:ascii="Times New Roman" w:hAnsi="Times New Roman"/>
        </w:rPr>
      </w:pPr>
      <w:r w:rsidRPr="0094461D">
        <w:rPr>
          <w:rFonts w:ascii="Times New Roman" w:hAnsi="Times New Roman"/>
          <w:b/>
          <w:bCs/>
        </w:rPr>
        <w:t>Consequences</w:t>
      </w:r>
      <w:r w:rsidR="005C5C14" w:rsidRPr="0094461D">
        <w:rPr>
          <w:rFonts w:ascii="Times New Roman" w:hAnsi="Times New Roman"/>
          <w:b/>
          <w:bCs/>
        </w:rPr>
        <w:t xml:space="preserve"> of late</w:t>
      </w:r>
      <w:r w:rsidR="00424999">
        <w:rPr>
          <w:rFonts w:ascii="Times New Roman" w:hAnsi="Times New Roman"/>
          <w:b/>
          <w:bCs/>
        </w:rPr>
        <w:t xml:space="preserve"> or missed</w:t>
      </w:r>
      <w:r w:rsidR="005C5C14" w:rsidRPr="0094461D">
        <w:rPr>
          <w:rFonts w:ascii="Times New Roman" w:hAnsi="Times New Roman"/>
          <w:b/>
          <w:bCs/>
        </w:rPr>
        <w:t xml:space="preserve"> submission</w:t>
      </w:r>
      <w:r w:rsidR="00424999">
        <w:rPr>
          <w:rFonts w:ascii="Times New Roman" w:hAnsi="Times New Roman"/>
          <w:b/>
          <w:bCs/>
        </w:rPr>
        <w:t xml:space="preserve"> of an assignment</w:t>
      </w:r>
      <w:r w:rsidRPr="0094461D">
        <w:rPr>
          <w:rFonts w:ascii="Times New Roman" w:hAnsi="Times New Roman"/>
          <w:b/>
          <w:bCs/>
        </w:rPr>
        <w:t xml:space="preserve">: </w:t>
      </w:r>
    </w:p>
    <w:p w:rsidR="004A70BF" w:rsidRPr="0094461D" w:rsidRDefault="005C5C14" w:rsidP="0094461D">
      <w:pPr>
        <w:pStyle w:val="ListParagraph"/>
        <w:numPr>
          <w:ilvl w:val="0"/>
          <w:numId w:val="12"/>
        </w:numPr>
        <w:rPr>
          <w:rFonts w:ascii="Times New Roman" w:hAnsi="Times New Roman"/>
        </w:rPr>
      </w:pPr>
      <w:r w:rsidRPr="0094461D">
        <w:rPr>
          <w:rFonts w:ascii="Times New Roman" w:hAnsi="Times New Roman"/>
          <w:bCs/>
        </w:rPr>
        <w:t>First offense:</w:t>
      </w:r>
      <w:r w:rsidR="004A70BF" w:rsidRPr="0094461D">
        <w:rPr>
          <w:rFonts w:ascii="Times New Roman" w:hAnsi="Times New Roman"/>
          <w:bCs/>
        </w:rPr>
        <w:t>Warning</w:t>
      </w:r>
    </w:p>
    <w:p w:rsidR="005C5C14" w:rsidRPr="0094461D" w:rsidRDefault="005C5C14" w:rsidP="0094461D">
      <w:pPr>
        <w:pStyle w:val="ListParagraph"/>
        <w:numPr>
          <w:ilvl w:val="0"/>
          <w:numId w:val="12"/>
        </w:numPr>
        <w:rPr>
          <w:rFonts w:ascii="Times New Roman" w:hAnsi="Times New Roman"/>
          <w:bCs/>
        </w:rPr>
      </w:pPr>
      <w:r w:rsidRPr="0094461D">
        <w:rPr>
          <w:rFonts w:ascii="Times New Roman" w:hAnsi="Times New Roman"/>
          <w:bCs/>
        </w:rPr>
        <w:t>Second offense: Written action plan and explanation of why it was late</w:t>
      </w:r>
      <w:r w:rsidR="00926AEE">
        <w:rPr>
          <w:rFonts w:ascii="Times New Roman" w:hAnsi="Times New Roman"/>
          <w:bCs/>
        </w:rPr>
        <w:t xml:space="preserve"> submitted to APD advisor</w:t>
      </w:r>
    </w:p>
    <w:p w:rsidR="005C5C14" w:rsidRPr="0094461D" w:rsidRDefault="005C5C14" w:rsidP="0094461D">
      <w:pPr>
        <w:pStyle w:val="ListParagraph"/>
        <w:numPr>
          <w:ilvl w:val="0"/>
          <w:numId w:val="12"/>
        </w:numPr>
        <w:rPr>
          <w:rFonts w:ascii="Times New Roman" w:hAnsi="Times New Roman"/>
          <w:bCs/>
        </w:rPr>
      </w:pPr>
      <w:r w:rsidRPr="0094461D">
        <w:rPr>
          <w:rFonts w:ascii="Times New Roman" w:hAnsi="Times New Roman"/>
          <w:bCs/>
        </w:rPr>
        <w:t xml:space="preserve">Third offense: Formal Letter of Concern from the Clinical Competency Committee </w:t>
      </w:r>
    </w:p>
    <w:p w:rsidR="00BF6C20" w:rsidRDefault="005C5C14" w:rsidP="0094461D">
      <w:pPr>
        <w:pStyle w:val="ListParagraph"/>
        <w:numPr>
          <w:ilvl w:val="0"/>
          <w:numId w:val="12"/>
        </w:numPr>
        <w:rPr>
          <w:rFonts w:ascii="Times New Roman" w:hAnsi="Times New Roman"/>
          <w:bCs/>
        </w:rPr>
      </w:pPr>
      <w:r w:rsidRPr="0094461D">
        <w:rPr>
          <w:rFonts w:ascii="Times New Roman" w:hAnsi="Times New Roman"/>
          <w:bCs/>
        </w:rPr>
        <w:t xml:space="preserve">Fourth offense: </w:t>
      </w:r>
      <w:r w:rsidR="00EA2FBE">
        <w:rPr>
          <w:rFonts w:ascii="Times New Roman" w:hAnsi="Times New Roman"/>
          <w:bCs/>
        </w:rPr>
        <w:t>Meet with the Resident Advisory Committee for consideration of f</w:t>
      </w:r>
      <w:r w:rsidRPr="0094461D">
        <w:rPr>
          <w:rFonts w:ascii="Times New Roman" w:hAnsi="Times New Roman"/>
          <w:bCs/>
        </w:rPr>
        <w:t xml:space="preserve">ormal </w:t>
      </w:r>
      <w:r w:rsidR="00EA2FBE">
        <w:rPr>
          <w:rFonts w:ascii="Times New Roman" w:hAnsi="Times New Roman"/>
          <w:bCs/>
        </w:rPr>
        <w:t>p</w:t>
      </w:r>
      <w:r w:rsidRPr="0094461D">
        <w:rPr>
          <w:rFonts w:ascii="Times New Roman" w:hAnsi="Times New Roman"/>
          <w:bCs/>
        </w:rPr>
        <w:t xml:space="preserve">robation </w:t>
      </w:r>
      <w:r w:rsidR="00EA2FBE">
        <w:rPr>
          <w:rFonts w:ascii="Times New Roman" w:hAnsi="Times New Roman"/>
          <w:bCs/>
        </w:rPr>
        <w:t>(see GMEC disciplinary action policy in GME housestaff manual).</w:t>
      </w:r>
    </w:p>
    <w:p w:rsidR="00BF6C20" w:rsidRDefault="00BF6C20">
      <w:pPr>
        <w:spacing w:after="160" w:line="259" w:lineRule="auto"/>
        <w:rPr>
          <w:rFonts w:ascii="Times New Roman" w:hAnsi="Times New Roman" w:cs="Times New Roman"/>
          <w:bCs/>
          <w:sz w:val="22"/>
          <w:szCs w:val="22"/>
        </w:rPr>
      </w:pPr>
      <w:r>
        <w:rPr>
          <w:rFonts w:ascii="Times New Roman" w:hAnsi="Times New Roman"/>
          <w:bCs/>
        </w:rPr>
        <w:br w:type="page"/>
      </w:r>
    </w:p>
    <w:p w:rsidR="005C5C14" w:rsidRDefault="005C5C14" w:rsidP="0094461D">
      <w:pPr>
        <w:pStyle w:val="ListParagraph"/>
        <w:numPr>
          <w:ilvl w:val="0"/>
          <w:numId w:val="12"/>
        </w:numPr>
        <w:rPr>
          <w:rFonts w:ascii="Times New Roman" w:hAnsi="Times New Roman"/>
          <w:bCs/>
        </w:rPr>
      </w:pPr>
    </w:p>
    <w:p w:rsidR="00066745" w:rsidRPr="00066745" w:rsidRDefault="00066745" w:rsidP="00066745">
      <w:pPr>
        <w:jc w:val="center"/>
        <w:rPr>
          <w:rFonts w:ascii="Times New Roman" w:hAnsi="Times New Roman"/>
          <w:b/>
          <w:bCs/>
          <w:u w:val="single"/>
        </w:rPr>
      </w:pPr>
      <w:r w:rsidRPr="00066745">
        <w:rPr>
          <w:rFonts w:ascii="Times New Roman" w:hAnsi="Times New Roman"/>
          <w:b/>
          <w:bCs/>
          <w:u w:val="single"/>
        </w:rPr>
        <w:t>Supplemental Details:</w:t>
      </w:r>
    </w:p>
    <w:p w:rsidR="00066745" w:rsidRDefault="00066745" w:rsidP="0063615D">
      <w:pPr>
        <w:rPr>
          <w:rFonts w:ascii="Times New Roman" w:hAnsi="Times New Roman"/>
          <w:b/>
          <w:bCs/>
        </w:rPr>
      </w:pPr>
    </w:p>
    <w:p w:rsidR="0063615D" w:rsidRPr="00424999" w:rsidRDefault="00424999" w:rsidP="0063615D">
      <w:pPr>
        <w:rPr>
          <w:rFonts w:ascii="Times New Roman" w:hAnsi="Times New Roman"/>
          <w:b/>
          <w:bCs/>
        </w:rPr>
      </w:pPr>
      <w:r>
        <w:rPr>
          <w:rFonts w:ascii="Times New Roman" w:hAnsi="Times New Roman"/>
          <w:b/>
          <w:bCs/>
        </w:rPr>
        <w:t xml:space="preserve">Non-Call Month </w:t>
      </w:r>
      <w:r w:rsidR="0063615D" w:rsidRPr="00424999">
        <w:rPr>
          <w:rFonts w:ascii="Times New Roman" w:hAnsi="Times New Roman"/>
          <w:b/>
          <w:bCs/>
        </w:rPr>
        <w:t>MKSAP requirements</w:t>
      </w:r>
      <w:r>
        <w:rPr>
          <w:rFonts w:ascii="Times New Roman" w:hAnsi="Times New Roman"/>
          <w:b/>
          <w:bCs/>
        </w:rPr>
        <w:t>:</w:t>
      </w:r>
    </w:p>
    <w:tbl>
      <w:tblPr>
        <w:tblW w:w="5680" w:type="dxa"/>
        <w:tblInd w:w="-20" w:type="dxa"/>
        <w:tblLook w:val="04A0" w:firstRow="1" w:lastRow="0" w:firstColumn="1" w:lastColumn="0" w:noHBand="0" w:noVBand="1"/>
      </w:tblPr>
      <w:tblGrid>
        <w:gridCol w:w="2020"/>
        <w:gridCol w:w="3660"/>
      </w:tblGrid>
      <w:tr w:rsidR="0063615D" w:rsidRPr="0097259D" w:rsidTr="002729A6">
        <w:trPr>
          <w:trHeight w:val="300"/>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615D" w:rsidRPr="00424999" w:rsidRDefault="0063615D" w:rsidP="002729A6">
            <w:pPr>
              <w:rPr>
                <w:rFonts w:ascii="Calibri" w:hAnsi="Calibri" w:cs="Calibri"/>
                <w:b/>
                <w:color w:val="000000"/>
                <w:sz w:val="22"/>
                <w:szCs w:val="22"/>
              </w:rPr>
            </w:pPr>
            <w:r w:rsidRPr="00424999">
              <w:rPr>
                <w:rFonts w:ascii="Calibri" w:hAnsi="Calibri" w:cs="Calibri"/>
                <w:b/>
                <w:color w:val="000000"/>
                <w:sz w:val="22"/>
                <w:szCs w:val="22"/>
              </w:rPr>
              <w:t>Rotation:</w:t>
            </w:r>
          </w:p>
        </w:tc>
        <w:tc>
          <w:tcPr>
            <w:tcW w:w="3660" w:type="dxa"/>
            <w:tcBorders>
              <w:top w:val="single" w:sz="4" w:space="0" w:color="auto"/>
              <w:left w:val="nil"/>
              <w:bottom w:val="single" w:sz="4" w:space="0" w:color="auto"/>
              <w:right w:val="single" w:sz="4" w:space="0" w:color="auto"/>
            </w:tcBorders>
            <w:shd w:val="clear" w:color="auto" w:fill="auto"/>
            <w:noWrap/>
            <w:vAlign w:val="bottom"/>
            <w:hideMark/>
          </w:tcPr>
          <w:p w:rsidR="0063615D" w:rsidRPr="00424999" w:rsidRDefault="0063615D" w:rsidP="002729A6">
            <w:pPr>
              <w:rPr>
                <w:rFonts w:ascii="Calibri" w:hAnsi="Calibri" w:cs="Calibri"/>
                <w:b/>
                <w:color w:val="000000"/>
                <w:sz w:val="22"/>
                <w:szCs w:val="22"/>
              </w:rPr>
            </w:pPr>
            <w:r w:rsidRPr="00424999">
              <w:rPr>
                <w:rFonts w:ascii="Calibri" w:hAnsi="Calibri" w:cs="Calibri"/>
                <w:b/>
                <w:color w:val="000000"/>
                <w:sz w:val="22"/>
                <w:szCs w:val="22"/>
              </w:rPr>
              <w:t>MKSAP</w:t>
            </w:r>
            <w:r w:rsidR="00424999">
              <w:rPr>
                <w:rFonts w:ascii="Calibri" w:hAnsi="Calibri" w:cs="Calibri"/>
                <w:b/>
                <w:color w:val="000000"/>
                <w:sz w:val="22"/>
                <w:szCs w:val="22"/>
              </w:rPr>
              <w:t xml:space="preserve"> Section</w:t>
            </w:r>
          </w:p>
        </w:tc>
      </w:tr>
      <w:tr w:rsidR="0063615D" w:rsidRPr="0097259D" w:rsidTr="002729A6">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63615D" w:rsidRPr="0097259D" w:rsidRDefault="0063615D" w:rsidP="002729A6">
            <w:pPr>
              <w:rPr>
                <w:rFonts w:ascii="Calibri" w:hAnsi="Calibri" w:cs="Calibri"/>
                <w:color w:val="000000"/>
                <w:sz w:val="22"/>
                <w:szCs w:val="22"/>
              </w:rPr>
            </w:pPr>
            <w:r w:rsidRPr="0097259D">
              <w:rPr>
                <w:rFonts w:ascii="Calibri" w:hAnsi="Calibri" w:cs="Calibri"/>
                <w:color w:val="000000"/>
                <w:sz w:val="22"/>
                <w:szCs w:val="22"/>
              </w:rPr>
              <w:t xml:space="preserve">Ambulatory </w:t>
            </w:r>
          </w:p>
        </w:tc>
        <w:tc>
          <w:tcPr>
            <w:tcW w:w="3660" w:type="dxa"/>
            <w:tcBorders>
              <w:top w:val="nil"/>
              <w:left w:val="nil"/>
              <w:bottom w:val="single" w:sz="4" w:space="0" w:color="auto"/>
              <w:right w:val="single" w:sz="4" w:space="0" w:color="auto"/>
            </w:tcBorders>
            <w:shd w:val="clear" w:color="auto" w:fill="auto"/>
            <w:noWrap/>
            <w:vAlign w:val="bottom"/>
            <w:hideMark/>
          </w:tcPr>
          <w:p w:rsidR="0063615D" w:rsidRPr="0097259D" w:rsidRDefault="00627232" w:rsidP="002729A6">
            <w:pPr>
              <w:rPr>
                <w:rFonts w:ascii="Calibri" w:hAnsi="Calibri" w:cs="Calibri"/>
                <w:color w:val="000000"/>
                <w:sz w:val="22"/>
                <w:szCs w:val="22"/>
              </w:rPr>
            </w:pPr>
            <w:r>
              <w:rPr>
                <w:rFonts w:ascii="Calibri" w:hAnsi="Calibri" w:cs="Calibri"/>
                <w:color w:val="000000"/>
                <w:sz w:val="22"/>
                <w:szCs w:val="22"/>
              </w:rPr>
              <w:t>Johns Hopkins Modules as assigned</w:t>
            </w:r>
          </w:p>
        </w:tc>
      </w:tr>
      <w:tr w:rsidR="0063615D" w:rsidRPr="0097259D" w:rsidTr="002729A6">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63615D" w:rsidRPr="0097259D" w:rsidRDefault="0063615D" w:rsidP="002729A6">
            <w:pPr>
              <w:rPr>
                <w:rFonts w:ascii="Calibri" w:hAnsi="Calibri" w:cs="Calibri"/>
                <w:color w:val="000000"/>
                <w:sz w:val="22"/>
                <w:szCs w:val="22"/>
              </w:rPr>
            </w:pPr>
            <w:r w:rsidRPr="0097259D">
              <w:rPr>
                <w:rFonts w:ascii="Calibri" w:hAnsi="Calibri" w:cs="Calibri"/>
                <w:color w:val="000000"/>
                <w:sz w:val="22"/>
                <w:szCs w:val="22"/>
              </w:rPr>
              <w:t>Anesthesia</w:t>
            </w:r>
          </w:p>
        </w:tc>
        <w:tc>
          <w:tcPr>
            <w:tcW w:w="3660" w:type="dxa"/>
            <w:tcBorders>
              <w:top w:val="nil"/>
              <w:left w:val="nil"/>
              <w:bottom w:val="single" w:sz="4" w:space="0" w:color="auto"/>
              <w:right w:val="single" w:sz="4" w:space="0" w:color="auto"/>
            </w:tcBorders>
            <w:shd w:val="clear" w:color="auto" w:fill="auto"/>
            <w:noWrap/>
            <w:vAlign w:val="bottom"/>
            <w:hideMark/>
          </w:tcPr>
          <w:p w:rsidR="0063615D" w:rsidRPr="0097259D" w:rsidRDefault="0063615D" w:rsidP="002729A6">
            <w:pPr>
              <w:rPr>
                <w:rFonts w:ascii="Calibri" w:hAnsi="Calibri" w:cs="Calibri"/>
                <w:color w:val="000000"/>
                <w:sz w:val="22"/>
                <w:szCs w:val="22"/>
              </w:rPr>
            </w:pPr>
            <w:r w:rsidRPr="0097259D">
              <w:rPr>
                <w:rFonts w:ascii="Calibri" w:hAnsi="Calibri" w:cs="Calibri"/>
                <w:color w:val="000000"/>
                <w:sz w:val="22"/>
                <w:szCs w:val="22"/>
              </w:rPr>
              <w:t>Pulmonary and Critical Care Medicine</w:t>
            </w:r>
          </w:p>
        </w:tc>
      </w:tr>
      <w:tr w:rsidR="0063615D" w:rsidRPr="0097259D" w:rsidTr="002729A6">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63615D" w:rsidRPr="0097259D" w:rsidRDefault="0063615D" w:rsidP="002729A6">
            <w:pPr>
              <w:rPr>
                <w:rFonts w:ascii="Calibri" w:hAnsi="Calibri" w:cs="Calibri"/>
                <w:color w:val="000000"/>
                <w:sz w:val="22"/>
                <w:szCs w:val="22"/>
              </w:rPr>
            </w:pPr>
            <w:r w:rsidRPr="0097259D">
              <w:rPr>
                <w:rFonts w:ascii="Calibri" w:hAnsi="Calibri" w:cs="Calibri"/>
                <w:color w:val="000000"/>
                <w:sz w:val="22"/>
                <w:szCs w:val="22"/>
              </w:rPr>
              <w:t>Allergy</w:t>
            </w:r>
          </w:p>
        </w:tc>
        <w:tc>
          <w:tcPr>
            <w:tcW w:w="3660" w:type="dxa"/>
            <w:tcBorders>
              <w:top w:val="nil"/>
              <w:left w:val="nil"/>
              <w:bottom w:val="single" w:sz="4" w:space="0" w:color="auto"/>
              <w:right w:val="single" w:sz="4" w:space="0" w:color="auto"/>
            </w:tcBorders>
            <w:shd w:val="clear" w:color="auto" w:fill="auto"/>
            <w:noWrap/>
            <w:vAlign w:val="bottom"/>
            <w:hideMark/>
          </w:tcPr>
          <w:p w:rsidR="0063615D" w:rsidRPr="0097259D" w:rsidRDefault="0063615D" w:rsidP="002729A6">
            <w:pPr>
              <w:rPr>
                <w:rFonts w:ascii="Calibri" w:hAnsi="Calibri" w:cs="Calibri"/>
                <w:color w:val="000000"/>
                <w:sz w:val="22"/>
                <w:szCs w:val="22"/>
              </w:rPr>
            </w:pPr>
            <w:r w:rsidRPr="0097259D">
              <w:rPr>
                <w:rFonts w:ascii="Calibri" w:hAnsi="Calibri" w:cs="Calibri"/>
                <w:color w:val="000000"/>
                <w:sz w:val="22"/>
                <w:szCs w:val="22"/>
              </w:rPr>
              <w:t> </w:t>
            </w:r>
            <w:r w:rsidR="00627232">
              <w:rPr>
                <w:rFonts w:ascii="Calibri" w:hAnsi="Calibri" w:cs="Calibri"/>
                <w:color w:val="000000"/>
                <w:sz w:val="22"/>
                <w:szCs w:val="22"/>
              </w:rPr>
              <w:t>AHD topic of the month</w:t>
            </w:r>
          </w:p>
        </w:tc>
      </w:tr>
      <w:tr w:rsidR="0063615D" w:rsidRPr="0097259D" w:rsidTr="002729A6">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63615D" w:rsidRPr="0097259D" w:rsidRDefault="0063615D" w:rsidP="002729A6">
            <w:pPr>
              <w:rPr>
                <w:rFonts w:ascii="Calibri" w:hAnsi="Calibri" w:cs="Calibri"/>
                <w:color w:val="000000"/>
                <w:sz w:val="22"/>
                <w:szCs w:val="22"/>
              </w:rPr>
            </w:pPr>
            <w:r w:rsidRPr="0097259D">
              <w:rPr>
                <w:rFonts w:ascii="Calibri" w:hAnsi="Calibri" w:cs="Calibri"/>
                <w:color w:val="000000"/>
                <w:sz w:val="22"/>
                <w:szCs w:val="22"/>
              </w:rPr>
              <w:t>Cards-BU</w:t>
            </w:r>
          </w:p>
        </w:tc>
        <w:tc>
          <w:tcPr>
            <w:tcW w:w="3660" w:type="dxa"/>
            <w:tcBorders>
              <w:top w:val="nil"/>
              <w:left w:val="nil"/>
              <w:bottom w:val="single" w:sz="4" w:space="0" w:color="auto"/>
              <w:right w:val="single" w:sz="4" w:space="0" w:color="auto"/>
            </w:tcBorders>
            <w:shd w:val="clear" w:color="auto" w:fill="auto"/>
            <w:noWrap/>
            <w:vAlign w:val="bottom"/>
            <w:hideMark/>
          </w:tcPr>
          <w:p w:rsidR="0063615D" w:rsidRPr="0097259D" w:rsidRDefault="0063615D" w:rsidP="002729A6">
            <w:pPr>
              <w:rPr>
                <w:rFonts w:ascii="Calibri" w:hAnsi="Calibri" w:cs="Calibri"/>
                <w:color w:val="000000"/>
                <w:sz w:val="22"/>
                <w:szCs w:val="22"/>
              </w:rPr>
            </w:pPr>
            <w:r w:rsidRPr="0097259D">
              <w:rPr>
                <w:rFonts w:ascii="Calibri" w:hAnsi="Calibri" w:cs="Calibri"/>
                <w:color w:val="000000"/>
                <w:sz w:val="22"/>
                <w:szCs w:val="22"/>
              </w:rPr>
              <w:t>Cardiovascular Medicine</w:t>
            </w:r>
          </w:p>
        </w:tc>
      </w:tr>
      <w:tr w:rsidR="0063615D" w:rsidRPr="0097259D" w:rsidTr="002729A6">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63615D" w:rsidRPr="0097259D" w:rsidRDefault="0063615D" w:rsidP="002729A6">
            <w:pPr>
              <w:rPr>
                <w:rFonts w:ascii="Calibri" w:hAnsi="Calibri" w:cs="Calibri"/>
                <w:color w:val="000000"/>
                <w:sz w:val="22"/>
                <w:szCs w:val="22"/>
              </w:rPr>
            </w:pPr>
            <w:r w:rsidRPr="0097259D">
              <w:rPr>
                <w:rFonts w:ascii="Calibri" w:hAnsi="Calibri" w:cs="Calibri"/>
                <w:color w:val="000000"/>
                <w:sz w:val="22"/>
                <w:szCs w:val="22"/>
              </w:rPr>
              <w:t>Cards-OP</w:t>
            </w:r>
          </w:p>
        </w:tc>
        <w:tc>
          <w:tcPr>
            <w:tcW w:w="3660" w:type="dxa"/>
            <w:tcBorders>
              <w:top w:val="nil"/>
              <w:left w:val="nil"/>
              <w:bottom w:val="single" w:sz="4" w:space="0" w:color="auto"/>
              <w:right w:val="single" w:sz="4" w:space="0" w:color="auto"/>
            </w:tcBorders>
            <w:shd w:val="clear" w:color="auto" w:fill="auto"/>
            <w:noWrap/>
            <w:vAlign w:val="bottom"/>
            <w:hideMark/>
          </w:tcPr>
          <w:p w:rsidR="0063615D" w:rsidRPr="0097259D" w:rsidRDefault="0063615D" w:rsidP="002729A6">
            <w:pPr>
              <w:rPr>
                <w:rFonts w:ascii="Calibri" w:hAnsi="Calibri" w:cs="Calibri"/>
                <w:color w:val="000000"/>
                <w:sz w:val="22"/>
                <w:szCs w:val="22"/>
              </w:rPr>
            </w:pPr>
            <w:r w:rsidRPr="0097259D">
              <w:rPr>
                <w:rFonts w:ascii="Calibri" w:hAnsi="Calibri" w:cs="Calibri"/>
                <w:color w:val="000000"/>
                <w:sz w:val="22"/>
                <w:szCs w:val="22"/>
              </w:rPr>
              <w:t>Cardiovascular Medicine</w:t>
            </w:r>
          </w:p>
        </w:tc>
      </w:tr>
      <w:tr w:rsidR="0063615D" w:rsidRPr="0097259D" w:rsidTr="002729A6">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63615D" w:rsidRPr="0097259D" w:rsidRDefault="0063615D" w:rsidP="002729A6">
            <w:pPr>
              <w:rPr>
                <w:rFonts w:ascii="Calibri" w:hAnsi="Calibri" w:cs="Calibri"/>
                <w:color w:val="000000"/>
                <w:sz w:val="22"/>
                <w:szCs w:val="22"/>
              </w:rPr>
            </w:pPr>
            <w:r w:rsidRPr="0097259D">
              <w:rPr>
                <w:rFonts w:ascii="Calibri" w:hAnsi="Calibri" w:cs="Calibri"/>
                <w:color w:val="000000"/>
                <w:sz w:val="22"/>
                <w:szCs w:val="22"/>
              </w:rPr>
              <w:t>Cards-OP (VA)</w:t>
            </w:r>
          </w:p>
        </w:tc>
        <w:tc>
          <w:tcPr>
            <w:tcW w:w="3660" w:type="dxa"/>
            <w:tcBorders>
              <w:top w:val="nil"/>
              <w:left w:val="nil"/>
              <w:bottom w:val="single" w:sz="4" w:space="0" w:color="auto"/>
              <w:right w:val="single" w:sz="4" w:space="0" w:color="auto"/>
            </w:tcBorders>
            <w:shd w:val="clear" w:color="auto" w:fill="auto"/>
            <w:noWrap/>
            <w:vAlign w:val="bottom"/>
            <w:hideMark/>
          </w:tcPr>
          <w:p w:rsidR="0063615D" w:rsidRPr="0097259D" w:rsidRDefault="0063615D" w:rsidP="002729A6">
            <w:pPr>
              <w:rPr>
                <w:rFonts w:ascii="Calibri" w:hAnsi="Calibri" w:cs="Calibri"/>
                <w:color w:val="000000"/>
                <w:sz w:val="22"/>
                <w:szCs w:val="22"/>
              </w:rPr>
            </w:pPr>
            <w:r w:rsidRPr="0097259D">
              <w:rPr>
                <w:rFonts w:ascii="Calibri" w:hAnsi="Calibri" w:cs="Calibri"/>
                <w:color w:val="000000"/>
                <w:sz w:val="22"/>
                <w:szCs w:val="22"/>
              </w:rPr>
              <w:t>Cardiovascular Medicine</w:t>
            </w:r>
          </w:p>
        </w:tc>
      </w:tr>
      <w:tr w:rsidR="0063615D" w:rsidRPr="0097259D" w:rsidTr="002729A6">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63615D" w:rsidRPr="0097259D" w:rsidRDefault="0063615D" w:rsidP="002729A6">
            <w:pPr>
              <w:rPr>
                <w:rFonts w:ascii="Calibri" w:hAnsi="Calibri" w:cs="Calibri"/>
                <w:color w:val="000000"/>
                <w:sz w:val="22"/>
                <w:szCs w:val="22"/>
              </w:rPr>
            </w:pPr>
            <w:r w:rsidRPr="0097259D">
              <w:rPr>
                <w:rFonts w:ascii="Calibri" w:hAnsi="Calibri" w:cs="Calibri"/>
                <w:color w:val="000000"/>
                <w:sz w:val="22"/>
                <w:szCs w:val="22"/>
              </w:rPr>
              <w:t>Cards-OP (VA)</w:t>
            </w:r>
          </w:p>
        </w:tc>
        <w:tc>
          <w:tcPr>
            <w:tcW w:w="3660" w:type="dxa"/>
            <w:tcBorders>
              <w:top w:val="nil"/>
              <w:left w:val="nil"/>
              <w:bottom w:val="single" w:sz="4" w:space="0" w:color="auto"/>
              <w:right w:val="single" w:sz="4" w:space="0" w:color="auto"/>
            </w:tcBorders>
            <w:shd w:val="clear" w:color="auto" w:fill="auto"/>
            <w:noWrap/>
            <w:vAlign w:val="bottom"/>
            <w:hideMark/>
          </w:tcPr>
          <w:p w:rsidR="0063615D" w:rsidRPr="0097259D" w:rsidRDefault="0063615D" w:rsidP="002729A6">
            <w:pPr>
              <w:rPr>
                <w:rFonts w:ascii="Calibri" w:hAnsi="Calibri" w:cs="Calibri"/>
                <w:color w:val="000000"/>
                <w:sz w:val="22"/>
                <w:szCs w:val="22"/>
              </w:rPr>
            </w:pPr>
            <w:r w:rsidRPr="0097259D">
              <w:rPr>
                <w:rFonts w:ascii="Calibri" w:hAnsi="Calibri" w:cs="Calibri"/>
                <w:color w:val="000000"/>
                <w:sz w:val="22"/>
                <w:szCs w:val="22"/>
              </w:rPr>
              <w:t>Cardiovascular Medicine</w:t>
            </w:r>
          </w:p>
        </w:tc>
      </w:tr>
      <w:tr w:rsidR="0063615D" w:rsidRPr="0097259D" w:rsidTr="002729A6">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63615D" w:rsidRPr="0097259D" w:rsidRDefault="0063615D" w:rsidP="002729A6">
            <w:pPr>
              <w:rPr>
                <w:rFonts w:ascii="Calibri" w:hAnsi="Calibri" w:cs="Calibri"/>
                <w:color w:val="000000"/>
                <w:sz w:val="22"/>
                <w:szCs w:val="22"/>
              </w:rPr>
            </w:pPr>
            <w:r w:rsidRPr="0097259D">
              <w:rPr>
                <w:rFonts w:ascii="Calibri" w:hAnsi="Calibri" w:cs="Calibri"/>
                <w:color w:val="000000"/>
                <w:sz w:val="22"/>
                <w:szCs w:val="22"/>
              </w:rPr>
              <w:t>Consult-VA</w:t>
            </w:r>
          </w:p>
        </w:tc>
        <w:tc>
          <w:tcPr>
            <w:tcW w:w="3660" w:type="dxa"/>
            <w:tcBorders>
              <w:top w:val="nil"/>
              <w:left w:val="nil"/>
              <w:bottom w:val="single" w:sz="4" w:space="0" w:color="auto"/>
              <w:right w:val="single" w:sz="4" w:space="0" w:color="auto"/>
            </w:tcBorders>
            <w:shd w:val="clear" w:color="auto" w:fill="auto"/>
            <w:noWrap/>
            <w:vAlign w:val="bottom"/>
            <w:hideMark/>
          </w:tcPr>
          <w:p w:rsidR="0063615D" w:rsidRPr="0097259D" w:rsidRDefault="0063615D" w:rsidP="002729A6">
            <w:pPr>
              <w:rPr>
                <w:rFonts w:ascii="Calibri" w:hAnsi="Calibri" w:cs="Calibri"/>
                <w:color w:val="000000"/>
                <w:sz w:val="22"/>
                <w:szCs w:val="22"/>
              </w:rPr>
            </w:pPr>
            <w:r w:rsidRPr="0097259D">
              <w:rPr>
                <w:rFonts w:ascii="Calibri" w:hAnsi="Calibri" w:cs="Calibri"/>
                <w:color w:val="000000"/>
                <w:sz w:val="22"/>
                <w:szCs w:val="22"/>
              </w:rPr>
              <w:t>Cardiovascular Medicine</w:t>
            </w:r>
          </w:p>
        </w:tc>
      </w:tr>
      <w:tr w:rsidR="0063615D" w:rsidRPr="0097259D" w:rsidTr="002729A6">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63615D" w:rsidRPr="0097259D" w:rsidRDefault="0063615D" w:rsidP="002729A6">
            <w:pPr>
              <w:rPr>
                <w:rFonts w:ascii="Calibri" w:hAnsi="Calibri" w:cs="Calibri"/>
                <w:color w:val="000000"/>
                <w:sz w:val="22"/>
                <w:szCs w:val="22"/>
              </w:rPr>
            </w:pPr>
            <w:r w:rsidRPr="0097259D">
              <w:rPr>
                <w:rFonts w:ascii="Calibri" w:hAnsi="Calibri" w:cs="Calibri"/>
                <w:color w:val="000000"/>
                <w:sz w:val="22"/>
                <w:szCs w:val="22"/>
              </w:rPr>
              <w:t>Derm</w:t>
            </w:r>
          </w:p>
        </w:tc>
        <w:tc>
          <w:tcPr>
            <w:tcW w:w="3660" w:type="dxa"/>
            <w:tcBorders>
              <w:top w:val="nil"/>
              <w:left w:val="nil"/>
              <w:bottom w:val="single" w:sz="4" w:space="0" w:color="auto"/>
              <w:right w:val="single" w:sz="4" w:space="0" w:color="auto"/>
            </w:tcBorders>
            <w:shd w:val="clear" w:color="auto" w:fill="auto"/>
            <w:noWrap/>
            <w:vAlign w:val="bottom"/>
            <w:hideMark/>
          </w:tcPr>
          <w:p w:rsidR="0063615D" w:rsidRPr="0097259D" w:rsidRDefault="0063615D" w:rsidP="002729A6">
            <w:pPr>
              <w:rPr>
                <w:rFonts w:ascii="Calibri" w:hAnsi="Calibri" w:cs="Calibri"/>
                <w:color w:val="000000"/>
                <w:sz w:val="22"/>
                <w:szCs w:val="22"/>
              </w:rPr>
            </w:pPr>
            <w:r w:rsidRPr="0097259D">
              <w:rPr>
                <w:rFonts w:ascii="Calibri" w:hAnsi="Calibri" w:cs="Calibri"/>
                <w:color w:val="000000"/>
                <w:sz w:val="22"/>
                <w:szCs w:val="22"/>
              </w:rPr>
              <w:t>Dermatology</w:t>
            </w:r>
          </w:p>
        </w:tc>
      </w:tr>
      <w:tr w:rsidR="0063615D" w:rsidRPr="0097259D" w:rsidTr="002729A6">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63615D" w:rsidRPr="0097259D" w:rsidRDefault="0063615D" w:rsidP="002729A6">
            <w:pPr>
              <w:rPr>
                <w:rFonts w:ascii="Calibri" w:hAnsi="Calibri" w:cs="Calibri"/>
                <w:color w:val="000000"/>
                <w:sz w:val="22"/>
                <w:szCs w:val="22"/>
              </w:rPr>
            </w:pPr>
            <w:r w:rsidRPr="0097259D">
              <w:rPr>
                <w:rFonts w:ascii="Calibri" w:hAnsi="Calibri" w:cs="Calibri"/>
                <w:color w:val="000000"/>
                <w:sz w:val="22"/>
                <w:szCs w:val="22"/>
              </w:rPr>
              <w:t>Derm-VA</w:t>
            </w:r>
          </w:p>
        </w:tc>
        <w:tc>
          <w:tcPr>
            <w:tcW w:w="3660" w:type="dxa"/>
            <w:tcBorders>
              <w:top w:val="nil"/>
              <w:left w:val="nil"/>
              <w:bottom w:val="single" w:sz="4" w:space="0" w:color="auto"/>
              <w:right w:val="single" w:sz="4" w:space="0" w:color="auto"/>
            </w:tcBorders>
            <w:shd w:val="clear" w:color="auto" w:fill="auto"/>
            <w:noWrap/>
            <w:vAlign w:val="bottom"/>
            <w:hideMark/>
          </w:tcPr>
          <w:p w:rsidR="0063615D" w:rsidRPr="0097259D" w:rsidRDefault="0063615D" w:rsidP="002729A6">
            <w:pPr>
              <w:rPr>
                <w:rFonts w:ascii="Calibri" w:hAnsi="Calibri" w:cs="Calibri"/>
                <w:color w:val="000000"/>
                <w:sz w:val="22"/>
                <w:szCs w:val="22"/>
              </w:rPr>
            </w:pPr>
            <w:r w:rsidRPr="0097259D">
              <w:rPr>
                <w:rFonts w:ascii="Calibri" w:hAnsi="Calibri" w:cs="Calibri"/>
                <w:color w:val="000000"/>
                <w:sz w:val="22"/>
                <w:szCs w:val="22"/>
              </w:rPr>
              <w:t>Dermatology</w:t>
            </w:r>
          </w:p>
        </w:tc>
      </w:tr>
      <w:tr w:rsidR="0063615D" w:rsidRPr="0097259D" w:rsidTr="002729A6">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63615D" w:rsidRPr="0097259D" w:rsidRDefault="0063615D" w:rsidP="002729A6">
            <w:pPr>
              <w:rPr>
                <w:rFonts w:ascii="Calibri" w:hAnsi="Calibri" w:cs="Calibri"/>
                <w:color w:val="000000"/>
                <w:sz w:val="22"/>
                <w:szCs w:val="22"/>
              </w:rPr>
            </w:pPr>
            <w:r w:rsidRPr="0097259D">
              <w:rPr>
                <w:rFonts w:ascii="Calibri" w:hAnsi="Calibri" w:cs="Calibri"/>
                <w:color w:val="000000"/>
                <w:sz w:val="22"/>
                <w:szCs w:val="22"/>
              </w:rPr>
              <w:t>Endo-VA</w:t>
            </w:r>
          </w:p>
        </w:tc>
        <w:tc>
          <w:tcPr>
            <w:tcW w:w="3660" w:type="dxa"/>
            <w:tcBorders>
              <w:top w:val="nil"/>
              <w:left w:val="nil"/>
              <w:bottom w:val="single" w:sz="4" w:space="0" w:color="auto"/>
              <w:right w:val="single" w:sz="4" w:space="0" w:color="auto"/>
            </w:tcBorders>
            <w:shd w:val="clear" w:color="auto" w:fill="auto"/>
            <w:noWrap/>
            <w:vAlign w:val="bottom"/>
            <w:hideMark/>
          </w:tcPr>
          <w:p w:rsidR="0063615D" w:rsidRPr="0097259D" w:rsidRDefault="0063615D" w:rsidP="002729A6">
            <w:pPr>
              <w:rPr>
                <w:rFonts w:ascii="Calibri" w:hAnsi="Calibri" w:cs="Calibri"/>
                <w:color w:val="000000"/>
                <w:sz w:val="22"/>
                <w:szCs w:val="22"/>
              </w:rPr>
            </w:pPr>
            <w:r w:rsidRPr="0097259D">
              <w:rPr>
                <w:rFonts w:ascii="Calibri" w:hAnsi="Calibri" w:cs="Calibri"/>
                <w:color w:val="000000"/>
                <w:sz w:val="22"/>
                <w:szCs w:val="22"/>
              </w:rPr>
              <w:t>Endocrinology and Metabolism</w:t>
            </w:r>
          </w:p>
        </w:tc>
      </w:tr>
      <w:tr w:rsidR="0063615D" w:rsidRPr="0097259D" w:rsidTr="002729A6">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63615D" w:rsidRPr="0097259D" w:rsidRDefault="0063615D" w:rsidP="002729A6">
            <w:pPr>
              <w:rPr>
                <w:rFonts w:ascii="Calibri" w:hAnsi="Calibri" w:cs="Calibri"/>
                <w:color w:val="000000"/>
                <w:sz w:val="22"/>
                <w:szCs w:val="22"/>
              </w:rPr>
            </w:pPr>
            <w:r w:rsidRPr="0097259D">
              <w:rPr>
                <w:rFonts w:ascii="Calibri" w:hAnsi="Calibri" w:cs="Calibri"/>
                <w:color w:val="000000"/>
                <w:sz w:val="22"/>
                <w:szCs w:val="22"/>
              </w:rPr>
              <w:t>ED</w:t>
            </w:r>
          </w:p>
        </w:tc>
        <w:tc>
          <w:tcPr>
            <w:tcW w:w="3660" w:type="dxa"/>
            <w:tcBorders>
              <w:top w:val="nil"/>
              <w:left w:val="nil"/>
              <w:bottom w:val="single" w:sz="4" w:space="0" w:color="auto"/>
              <w:right w:val="single" w:sz="4" w:space="0" w:color="auto"/>
            </w:tcBorders>
            <w:shd w:val="clear" w:color="auto" w:fill="auto"/>
            <w:noWrap/>
            <w:vAlign w:val="bottom"/>
            <w:hideMark/>
          </w:tcPr>
          <w:p w:rsidR="0063615D" w:rsidRPr="0097259D" w:rsidRDefault="00627232" w:rsidP="002729A6">
            <w:pPr>
              <w:rPr>
                <w:rFonts w:ascii="Calibri" w:hAnsi="Calibri" w:cs="Calibri"/>
                <w:color w:val="000000"/>
                <w:sz w:val="22"/>
                <w:szCs w:val="22"/>
              </w:rPr>
            </w:pPr>
            <w:r>
              <w:rPr>
                <w:rFonts w:ascii="Calibri" w:hAnsi="Calibri" w:cs="Calibri"/>
                <w:color w:val="000000"/>
                <w:sz w:val="22"/>
                <w:szCs w:val="22"/>
              </w:rPr>
              <w:t>General Internal Medicine</w:t>
            </w:r>
          </w:p>
        </w:tc>
      </w:tr>
      <w:tr w:rsidR="0063615D" w:rsidRPr="0097259D" w:rsidTr="002729A6">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63615D" w:rsidRPr="0097259D" w:rsidRDefault="0063615D" w:rsidP="002729A6">
            <w:pPr>
              <w:rPr>
                <w:rFonts w:ascii="Calibri" w:hAnsi="Calibri" w:cs="Calibri"/>
                <w:color w:val="000000"/>
                <w:sz w:val="22"/>
                <w:szCs w:val="22"/>
              </w:rPr>
            </w:pPr>
            <w:r w:rsidRPr="0097259D">
              <w:rPr>
                <w:rFonts w:ascii="Calibri" w:hAnsi="Calibri" w:cs="Calibri"/>
                <w:color w:val="000000"/>
                <w:sz w:val="22"/>
                <w:szCs w:val="22"/>
              </w:rPr>
              <w:t>Endo-BU</w:t>
            </w:r>
          </w:p>
        </w:tc>
        <w:tc>
          <w:tcPr>
            <w:tcW w:w="3660" w:type="dxa"/>
            <w:tcBorders>
              <w:top w:val="nil"/>
              <w:left w:val="nil"/>
              <w:bottom w:val="single" w:sz="4" w:space="0" w:color="auto"/>
              <w:right w:val="single" w:sz="4" w:space="0" w:color="auto"/>
            </w:tcBorders>
            <w:shd w:val="clear" w:color="auto" w:fill="auto"/>
            <w:noWrap/>
            <w:vAlign w:val="bottom"/>
            <w:hideMark/>
          </w:tcPr>
          <w:p w:rsidR="0063615D" w:rsidRPr="0097259D" w:rsidRDefault="0063615D" w:rsidP="002729A6">
            <w:pPr>
              <w:rPr>
                <w:rFonts w:ascii="Calibri" w:hAnsi="Calibri" w:cs="Calibri"/>
                <w:color w:val="000000"/>
                <w:sz w:val="22"/>
                <w:szCs w:val="22"/>
              </w:rPr>
            </w:pPr>
            <w:r w:rsidRPr="0097259D">
              <w:rPr>
                <w:rFonts w:ascii="Calibri" w:hAnsi="Calibri" w:cs="Calibri"/>
                <w:color w:val="000000"/>
                <w:sz w:val="22"/>
                <w:szCs w:val="22"/>
              </w:rPr>
              <w:t>Endocrinology and Metabolism</w:t>
            </w:r>
          </w:p>
        </w:tc>
      </w:tr>
      <w:tr w:rsidR="0063615D" w:rsidRPr="0097259D" w:rsidTr="002729A6">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63615D" w:rsidRPr="0097259D" w:rsidRDefault="0063615D" w:rsidP="002729A6">
            <w:pPr>
              <w:rPr>
                <w:rFonts w:ascii="Calibri" w:hAnsi="Calibri" w:cs="Calibri"/>
                <w:color w:val="000000"/>
                <w:sz w:val="22"/>
                <w:szCs w:val="22"/>
              </w:rPr>
            </w:pPr>
            <w:r w:rsidRPr="0097259D">
              <w:rPr>
                <w:rFonts w:ascii="Calibri" w:hAnsi="Calibri" w:cs="Calibri"/>
                <w:color w:val="000000"/>
                <w:sz w:val="22"/>
                <w:szCs w:val="22"/>
              </w:rPr>
              <w:t>GI-BU</w:t>
            </w:r>
          </w:p>
        </w:tc>
        <w:tc>
          <w:tcPr>
            <w:tcW w:w="3660" w:type="dxa"/>
            <w:tcBorders>
              <w:top w:val="nil"/>
              <w:left w:val="nil"/>
              <w:bottom w:val="single" w:sz="4" w:space="0" w:color="auto"/>
              <w:right w:val="single" w:sz="4" w:space="0" w:color="auto"/>
            </w:tcBorders>
            <w:shd w:val="clear" w:color="auto" w:fill="auto"/>
            <w:noWrap/>
            <w:vAlign w:val="bottom"/>
            <w:hideMark/>
          </w:tcPr>
          <w:p w:rsidR="0063615D" w:rsidRPr="0097259D" w:rsidRDefault="0063615D" w:rsidP="002729A6">
            <w:pPr>
              <w:rPr>
                <w:rFonts w:ascii="Calibri" w:hAnsi="Calibri" w:cs="Calibri"/>
                <w:color w:val="000000"/>
                <w:sz w:val="22"/>
                <w:szCs w:val="22"/>
              </w:rPr>
            </w:pPr>
            <w:r w:rsidRPr="0097259D">
              <w:rPr>
                <w:rFonts w:ascii="Calibri" w:hAnsi="Calibri" w:cs="Calibri"/>
                <w:color w:val="000000"/>
                <w:sz w:val="22"/>
                <w:szCs w:val="22"/>
              </w:rPr>
              <w:t>Gastroenterology and Hepatology</w:t>
            </w:r>
          </w:p>
        </w:tc>
      </w:tr>
      <w:tr w:rsidR="0063615D" w:rsidRPr="0097259D" w:rsidTr="002729A6">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63615D" w:rsidRPr="0097259D" w:rsidRDefault="0063615D" w:rsidP="002729A6">
            <w:pPr>
              <w:rPr>
                <w:rFonts w:ascii="Calibri" w:hAnsi="Calibri" w:cs="Calibri"/>
                <w:color w:val="000000"/>
                <w:sz w:val="22"/>
                <w:szCs w:val="22"/>
              </w:rPr>
            </w:pPr>
            <w:r w:rsidRPr="0097259D">
              <w:rPr>
                <w:rFonts w:ascii="Calibri" w:hAnsi="Calibri" w:cs="Calibri"/>
                <w:color w:val="000000"/>
                <w:sz w:val="22"/>
                <w:szCs w:val="22"/>
              </w:rPr>
              <w:t>GI-VA</w:t>
            </w:r>
          </w:p>
        </w:tc>
        <w:tc>
          <w:tcPr>
            <w:tcW w:w="3660" w:type="dxa"/>
            <w:tcBorders>
              <w:top w:val="nil"/>
              <w:left w:val="nil"/>
              <w:bottom w:val="single" w:sz="4" w:space="0" w:color="auto"/>
              <w:right w:val="single" w:sz="4" w:space="0" w:color="auto"/>
            </w:tcBorders>
            <w:shd w:val="clear" w:color="auto" w:fill="auto"/>
            <w:noWrap/>
            <w:vAlign w:val="bottom"/>
            <w:hideMark/>
          </w:tcPr>
          <w:p w:rsidR="0063615D" w:rsidRPr="0097259D" w:rsidRDefault="0063615D" w:rsidP="002729A6">
            <w:pPr>
              <w:rPr>
                <w:rFonts w:ascii="Calibri" w:hAnsi="Calibri" w:cs="Calibri"/>
                <w:color w:val="000000"/>
                <w:sz w:val="22"/>
                <w:szCs w:val="22"/>
              </w:rPr>
            </w:pPr>
            <w:r w:rsidRPr="0097259D">
              <w:rPr>
                <w:rFonts w:ascii="Calibri" w:hAnsi="Calibri" w:cs="Calibri"/>
                <w:color w:val="000000"/>
                <w:sz w:val="22"/>
                <w:szCs w:val="22"/>
              </w:rPr>
              <w:t>Gastroenterology and Hepatology</w:t>
            </w:r>
          </w:p>
        </w:tc>
      </w:tr>
      <w:tr w:rsidR="0063615D" w:rsidRPr="0097259D" w:rsidTr="002729A6">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63615D" w:rsidRPr="0097259D" w:rsidRDefault="0063615D" w:rsidP="002729A6">
            <w:pPr>
              <w:rPr>
                <w:rFonts w:ascii="Calibri" w:hAnsi="Calibri" w:cs="Calibri"/>
                <w:color w:val="000000"/>
                <w:sz w:val="22"/>
                <w:szCs w:val="22"/>
              </w:rPr>
            </w:pPr>
            <w:r w:rsidRPr="0097259D">
              <w:rPr>
                <w:rFonts w:ascii="Calibri" w:hAnsi="Calibri" w:cs="Calibri"/>
                <w:color w:val="000000"/>
                <w:sz w:val="22"/>
                <w:szCs w:val="22"/>
              </w:rPr>
              <w:t>Geri-BU</w:t>
            </w:r>
          </w:p>
        </w:tc>
        <w:tc>
          <w:tcPr>
            <w:tcW w:w="3660" w:type="dxa"/>
            <w:tcBorders>
              <w:top w:val="nil"/>
              <w:left w:val="nil"/>
              <w:bottom w:val="single" w:sz="4" w:space="0" w:color="auto"/>
              <w:right w:val="single" w:sz="4" w:space="0" w:color="auto"/>
            </w:tcBorders>
            <w:shd w:val="clear" w:color="auto" w:fill="auto"/>
            <w:noWrap/>
            <w:vAlign w:val="bottom"/>
            <w:hideMark/>
          </w:tcPr>
          <w:p w:rsidR="0063615D" w:rsidRPr="0097259D" w:rsidRDefault="0063615D" w:rsidP="002729A6">
            <w:pPr>
              <w:rPr>
                <w:rFonts w:ascii="Calibri" w:hAnsi="Calibri" w:cs="Calibri"/>
                <w:color w:val="000000"/>
                <w:sz w:val="22"/>
                <w:szCs w:val="22"/>
              </w:rPr>
            </w:pPr>
            <w:r w:rsidRPr="0097259D">
              <w:rPr>
                <w:rFonts w:ascii="Calibri" w:hAnsi="Calibri" w:cs="Calibri"/>
                <w:color w:val="000000"/>
                <w:sz w:val="22"/>
                <w:szCs w:val="22"/>
              </w:rPr>
              <w:t>General Internal Medicine</w:t>
            </w:r>
          </w:p>
        </w:tc>
      </w:tr>
      <w:tr w:rsidR="0063615D" w:rsidRPr="0097259D" w:rsidTr="002729A6">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63615D" w:rsidRPr="0097259D" w:rsidRDefault="0063615D" w:rsidP="002729A6">
            <w:pPr>
              <w:rPr>
                <w:rFonts w:ascii="Calibri" w:hAnsi="Calibri" w:cs="Calibri"/>
                <w:color w:val="000000"/>
                <w:sz w:val="22"/>
                <w:szCs w:val="22"/>
              </w:rPr>
            </w:pPr>
            <w:r w:rsidRPr="0097259D">
              <w:rPr>
                <w:rFonts w:ascii="Calibri" w:hAnsi="Calibri" w:cs="Calibri"/>
                <w:color w:val="000000"/>
                <w:sz w:val="22"/>
                <w:szCs w:val="22"/>
              </w:rPr>
              <w:t>Geri-Boswell</w:t>
            </w:r>
          </w:p>
        </w:tc>
        <w:tc>
          <w:tcPr>
            <w:tcW w:w="3660" w:type="dxa"/>
            <w:tcBorders>
              <w:top w:val="nil"/>
              <w:left w:val="nil"/>
              <w:bottom w:val="single" w:sz="4" w:space="0" w:color="auto"/>
              <w:right w:val="single" w:sz="4" w:space="0" w:color="auto"/>
            </w:tcBorders>
            <w:shd w:val="clear" w:color="auto" w:fill="auto"/>
            <w:noWrap/>
            <w:vAlign w:val="bottom"/>
            <w:hideMark/>
          </w:tcPr>
          <w:p w:rsidR="0063615D" w:rsidRPr="0097259D" w:rsidRDefault="0063615D" w:rsidP="002729A6">
            <w:pPr>
              <w:rPr>
                <w:rFonts w:ascii="Calibri" w:hAnsi="Calibri" w:cs="Calibri"/>
                <w:color w:val="000000"/>
                <w:sz w:val="22"/>
                <w:szCs w:val="22"/>
              </w:rPr>
            </w:pPr>
            <w:r w:rsidRPr="0097259D">
              <w:rPr>
                <w:rFonts w:ascii="Calibri" w:hAnsi="Calibri" w:cs="Calibri"/>
                <w:color w:val="000000"/>
                <w:sz w:val="22"/>
                <w:szCs w:val="22"/>
              </w:rPr>
              <w:t>General Internal Medicine</w:t>
            </w:r>
          </w:p>
        </w:tc>
      </w:tr>
      <w:tr w:rsidR="0063615D" w:rsidRPr="0097259D" w:rsidTr="002729A6">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63615D" w:rsidRPr="0097259D" w:rsidRDefault="0063615D" w:rsidP="002729A6">
            <w:pPr>
              <w:rPr>
                <w:rFonts w:ascii="Calibri" w:hAnsi="Calibri" w:cs="Calibri"/>
                <w:color w:val="000000"/>
                <w:sz w:val="22"/>
                <w:szCs w:val="22"/>
              </w:rPr>
            </w:pPr>
            <w:r w:rsidRPr="0097259D">
              <w:rPr>
                <w:rFonts w:ascii="Calibri" w:hAnsi="Calibri" w:cs="Calibri"/>
                <w:color w:val="000000"/>
                <w:sz w:val="22"/>
                <w:szCs w:val="22"/>
              </w:rPr>
              <w:t>Hem.Onc-VA</w:t>
            </w:r>
          </w:p>
        </w:tc>
        <w:tc>
          <w:tcPr>
            <w:tcW w:w="3660" w:type="dxa"/>
            <w:tcBorders>
              <w:top w:val="nil"/>
              <w:left w:val="nil"/>
              <w:bottom w:val="single" w:sz="4" w:space="0" w:color="auto"/>
              <w:right w:val="single" w:sz="4" w:space="0" w:color="auto"/>
            </w:tcBorders>
            <w:shd w:val="clear" w:color="auto" w:fill="auto"/>
            <w:noWrap/>
            <w:vAlign w:val="bottom"/>
            <w:hideMark/>
          </w:tcPr>
          <w:p w:rsidR="0063615D" w:rsidRPr="0097259D" w:rsidRDefault="0063615D" w:rsidP="002729A6">
            <w:pPr>
              <w:rPr>
                <w:rFonts w:ascii="Calibri" w:hAnsi="Calibri" w:cs="Calibri"/>
                <w:color w:val="000000"/>
                <w:sz w:val="22"/>
                <w:szCs w:val="22"/>
              </w:rPr>
            </w:pPr>
            <w:r w:rsidRPr="0097259D">
              <w:rPr>
                <w:rFonts w:ascii="Calibri" w:hAnsi="Calibri" w:cs="Calibri"/>
                <w:color w:val="000000"/>
                <w:sz w:val="22"/>
                <w:szCs w:val="22"/>
              </w:rPr>
              <w:t>Hematology and Oncology</w:t>
            </w:r>
          </w:p>
        </w:tc>
      </w:tr>
      <w:tr w:rsidR="0063615D" w:rsidRPr="0097259D" w:rsidTr="002729A6">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63615D" w:rsidRPr="0097259D" w:rsidRDefault="0063615D" w:rsidP="002729A6">
            <w:pPr>
              <w:rPr>
                <w:rFonts w:ascii="Calibri" w:hAnsi="Calibri" w:cs="Calibri"/>
                <w:color w:val="000000"/>
                <w:sz w:val="22"/>
                <w:szCs w:val="22"/>
              </w:rPr>
            </w:pPr>
            <w:r w:rsidRPr="0097259D">
              <w:rPr>
                <w:rFonts w:ascii="Calibri" w:hAnsi="Calibri" w:cs="Calibri"/>
                <w:color w:val="000000"/>
                <w:sz w:val="22"/>
                <w:szCs w:val="22"/>
              </w:rPr>
              <w:t>Hem. Onc-Anderson</w:t>
            </w:r>
          </w:p>
        </w:tc>
        <w:tc>
          <w:tcPr>
            <w:tcW w:w="3660" w:type="dxa"/>
            <w:tcBorders>
              <w:top w:val="nil"/>
              <w:left w:val="nil"/>
              <w:bottom w:val="single" w:sz="4" w:space="0" w:color="auto"/>
              <w:right w:val="single" w:sz="4" w:space="0" w:color="auto"/>
            </w:tcBorders>
            <w:shd w:val="clear" w:color="auto" w:fill="auto"/>
            <w:noWrap/>
            <w:vAlign w:val="bottom"/>
            <w:hideMark/>
          </w:tcPr>
          <w:p w:rsidR="0063615D" w:rsidRPr="0097259D" w:rsidRDefault="0063615D" w:rsidP="002729A6">
            <w:pPr>
              <w:rPr>
                <w:rFonts w:ascii="Calibri" w:hAnsi="Calibri" w:cs="Calibri"/>
                <w:color w:val="000000"/>
                <w:sz w:val="22"/>
                <w:szCs w:val="22"/>
              </w:rPr>
            </w:pPr>
            <w:r w:rsidRPr="0097259D">
              <w:rPr>
                <w:rFonts w:ascii="Calibri" w:hAnsi="Calibri" w:cs="Calibri"/>
                <w:color w:val="000000"/>
                <w:sz w:val="22"/>
                <w:szCs w:val="22"/>
              </w:rPr>
              <w:t>Hematology and Oncology</w:t>
            </w:r>
          </w:p>
        </w:tc>
      </w:tr>
      <w:tr w:rsidR="0063615D" w:rsidRPr="0097259D" w:rsidTr="002729A6">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63615D" w:rsidRPr="0097259D" w:rsidRDefault="0063615D" w:rsidP="002729A6">
            <w:pPr>
              <w:rPr>
                <w:rFonts w:ascii="Calibri" w:hAnsi="Calibri" w:cs="Calibri"/>
                <w:color w:val="000000"/>
                <w:sz w:val="22"/>
                <w:szCs w:val="22"/>
              </w:rPr>
            </w:pPr>
            <w:r w:rsidRPr="0097259D">
              <w:rPr>
                <w:rFonts w:ascii="Calibri" w:hAnsi="Calibri" w:cs="Calibri"/>
                <w:color w:val="000000"/>
                <w:sz w:val="22"/>
                <w:szCs w:val="22"/>
              </w:rPr>
              <w:t>Hepatology</w:t>
            </w:r>
          </w:p>
        </w:tc>
        <w:tc>
          <w:tcPr>
            <w:tcW w:w="3660" w:type="dxa"/>
            <w:tcBorders>
              <w:top w:val="nil"/>
              <w:left w:val="nil"/>
              <w:bottom w:val="single" w:sz="4" w:space="0" w:color="auto"/>
              <w:right w:val="single" w:sz="4" w:space="0" w:color="auto"/>
            </w:tcBorders>
            <w:shd w:val="clear" w:color="auto" w:fill="auto"/>
            <w:noWrap/>
            <w:vAlign w:val="bottom"/>
            <w:hideMark/>
          </w:tcPr>
          <w:p w:rsidR="0063615D" w:rsidRPr="0097259D" w:rsidRDefault="0063615D" w:rsidP="002729A6">
            <w:pPr>
              <w:rPr>
                <w:rFonts w:ascii="Calibri" w:hAnsi="Calibri" w:cs="Calibri"/>
                <w:color w:val="000000"/>
                <w:sz w:val="22"/>
                <w:szCs w:val="22"/>
              </w:rPr>
            </w:pPr>
            <w:r w:rsidRPr="0097259D">
              <w:rPr>
                <w:rFonts w:ascii="Calibri" w:hAnsi="Calibri" w:cs="Calibri"/>
                <w:color w:val="000000"/>
                <w:sz w:val="22"/>
                <w:szCs w:val="22"/>
              </w:rPr>
              <w:t>Gastroenterology and Hepatology</w:t>
            </w:r>
          </w:p>
        </w:tc>
      </w:tr>
      <w:tr w:rsidR="0063615D" w:rsidRPr="0097259D" w:rsidTr="002729A6">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63615D" w:rsidRPr="0097259D" w:rsidRDefault="0063615D" w:rsidP="002729A6">
            <w:pPr>
              <w:rPr>
                <w:rFonts w:ascii="Calibri" w:hAnsi="Calibri" w:cs="Calibri"/>
                <w:color w:val="000000"/>
                <w:sz w:val="22"/>
                <w:szCs w:val="22"/>
              </w:rPr>
            </w:pPr>
            <w:r w:rsidRPr="0097259D">
              <w:rPr>
                <w:rFonts w:ascii="Calibri" w:hAnsi="Calibri" w:cs="Calibri"/>
                <w:color w:val="000000"/>
                <w:sz w:val="22"/>
                <w:szCs w:val="22"/>
              </w:rPr>
              <w:t>Hepatology-BU</w:t>
            </w:r>
          </w:p>
        </w:tc>
        <w:tc>
          <w:tcPr>
            <w:tcW w:w="3660" w:type="dxa"/>
            <w:tcBorders>
              <w:top w:val="nil"/>
              <w:left w:val="nil"/>
              <w:bottom w:val="single" w:sz="4" w:space="0" w:color="auto"/>
              <w:right w:val="single" w:sz="4" w:space="0" w:color="auto"/>
            </w:tcBorders>
            <w:shd w:val="clear" w:color="auto" w:fill="auto"/>
            <w:noWrap/>
            <w:vAlign w:val="bottom"/>
            <w:hideMark/>
          </w:tcPr>
          <w:p w:rsidR="0063615D" w:rsidRPr="0097259D" w:rsidRDefault="0063615D" w:rsidP="002729A6">
            <w:pPr>
              <w:rPr>
                <w:rFonts w:ascii="Calibri" w:hAnsi="Calibri" w:cs="Calibri"/>
                <w:color w:val="000000"/>
                <w:sz w:val="22"/>
                <w:szCs w:val="22"/>
              </w:rPr>
            </w:pPr>
            <w:r w:rsidRPr="0097259D">
              <w:rPr>
                <w:rFonts w:ascii="Calibri" w:hAnsi="Calibri" w:cs="Calibri"/>
                <w:color w:val="000000"/>
                <w:sz w:val="22"/>
                <w:szCs w:val="22"/>
              </w:rPr>
              <w:t>Gastroenterology and Hepatology</w:t>
            </w:r>
          </w:p>
        </w:tc>
      </w:tr>
      <w:tr w:rsidR="0063615D" w:rsidRPr="0097259D" w:rsidTr="002729A6">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63615D" w:rsidRPr="0097259D" w:rsidRDefault="0063615D" w:rsidP="002729A6">
            <w:pPr>
              <w:rPr>
                <w:rFonts w:ascii="Calibri" w:hAnsi="Calibri" w:cs="Calibri"/>
                <w:color w:val="000000"/>
                <w:sz w:val="22"/>
                <w:szCs w:val="22"/>
              </w:rPr>
            </w:pPr>
            <w:r w:rsidRPr="0097259D">
              <w:rPr>
                <w:rFonts w:ascii="Calibri" w:hAnsi="Calibri" w:cs="Calibri"/>
                <w:color w:val="000000"/>
                <w:sz w:val="22"/>
                <w:szCs w:val="22"/>
              </w:rPr>
              <w:t>Hospitalist</w:t>
            </w:r>
          </w:p>
        </w:tc>
        <w:tc>
          <w:tcPr>
            <w:tcW w:w="3660" w:type="dxa"/>
            <w:tcBorders>
              <w:top w:val="nil"/>
              <w:left w:val="nil"/>
              <w:bottom w:val="single" w:sz="4" w:space="0" w:color="auto"/>
              <w:right w:val="single" w:sz="4" w:space="0" w:color="auto"/>
            </w:tcBorders>
            <w:shd w:val="clear" w:color="auto" w:fill="auto"/>
            <w:noWrap/>
            <w:vAlign w:val="bottom"/>
            <w:hideMark/>
          </w:tcPr>
          <w:p w:rsidR="0063615D" w:rsidRPr="0097259D" w:rsidRDefault="0063615D" w:rsidP="002729A6">
            <w:pPr>
              <w:rPr>
                <w:rFonts w:ascii="Calibri" w:hAnsi="Calibri" w:cs="Calibri"/>
                <w:color w:val="000000"/>
                <w:sz w:val="22"/>
                <w:szCs w:val="22"/>
              </w:rPr>
            </w:pPr>
            <w:r w:rsidRPr="0097259D">
              <w:rPr>
                <w:rFonts w:ascii="Calibri" w:hAnsi="Calibri" w:cs="Calibri"/>
                <w:color w:val="000000"/>
                <w:sz w:val="22"/>
                <w:szCs w:val="22"/>
              </w:rPr>
              <w:t> </w:t>
            </w:r>
            <w:r w:rsidR="00627232">
              <w:rPr>
                <w:rFonts w:ascii="Calibri" w:hAnsi="Calibri" w:cs="Calibri"/>
                <w:color w:val="000000"/>
                <w:sz w:val="22"/>
                <w:szCs w:val="22"/>
              </w:rPr>
              <w:t>None</w:t>
            </w:r>
          </w:p>
        </w:tc>
      </w:tr>
      <w:tr w:rsidR="0063615D" w:rsidRPr="0097259D" w:rsidTr="002729A6">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63615D" w:rsidRPr="0097259D" w:rsidRDefault="0063615D" w:rsidP="002729A6">
            <w:pPr>
              <w:rPr>
                <w:rFonts w:ascii="Calibri" w:hAnsi="Calibri" w:cs="Calibri"/>
                <w:color w:val="000000"/>
                <w:sz w:val="22"/>
                <w:szCs w:val="22"/>
              </w:rPr>
            </w:pPr>
            <w:r w:rsidRPr="0097259D">
              <w:rPr>
                <w:rFonts w:ascii="Calibri" w:hAnsi="Calibri" w:cs="Calibri"/>
                <w:color w:val="000000"/>
                <w:sz w:val="22"/>
                <w:szCs w:val="22"/>
              </w:rPr>
              <w:t>Interventional Rad</w:t>
            </w:r>
          </w:p>
        </w:tc>
        <w:tc>
          <w:tcPr>
            <w:tcW w:w="3660" w:type="dxa"/>
            <w:tcBorders>
              <w:top w:val="nil"/>
              <w:left w:val="nil"/>
              <w:bottom w:val="single" w:sz="4" w:space="0" w:color="auto"/>
              <w:right w:val="single" w:sz="4" w:space="0" w:color="auto"/>
            </w:tcBorders>
            <w:shd w:val="clear" w:color="auto" w:fill="auto"/>
            <w:noWrap/>
            <w:vAlign w:val="bottom"/>
            <w:hideMark/>
          </w:tcPr>
          <w:p w:rsidR="0063615D" w:rsidRPr="0097259D" w:rsidRDefault="0063615D" w:rsidP="002729A6">
            <w:pPr>
              <w:rPr>
                <w:rFonts w:ascii="Calibri" w:hAnsi="Calibri" w:cs="Calibri"/>
                <w:color w:val="000000"/>
                <w:sz w:val="22"/>
                <w:szCs w:val="22"/>
              </w:rPr>
            </w:pPr>
            <w:r w:rsidRPr="0097259D">
              <w:rPr>
                <w:rFonts w:ascii="Calibri" w:hAnsi="Calibri" w:cs="Calibri"/>
                <w:color w:val="000000"/>
                <w:sz w:val="22"/>
                <w:szCs w:val="22"/>
              </w:rPr>
              <w:t> </w:t>
            </w:r>
            <w:r w:rsidR="00627232">
              <w:rPr>
                <w:rFonts w:ascii="Calibri" w:hAnsi="Calibri" w:cs="Calibri"/>
                <w:color w:val="000000"/>
                <w:sz w:val="22"/>
                <w:szCs w:val="22"/>
              </w:rPr>
              <w:t>AHD topic of the month</w:t>
            </w:r>
          </w:p>
        </w:tc>
      </w:tr>
      <w:tr w:rsidR="0063615D" w:rsidRPr="0097259D" w:rsidTr="002729A6">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63615D" w:rsidRPr="0097259D" w:rsidRDefault="0063615D" w:rsidP="002729A6">
            <w:pPr>
              <w:rPr>
                <w:rFonts w:ascii="Calibri" w:hAnsi="Calibri" w:cs="Calibri"/>
                <w:color w:val="000000"/>
                <w:sz w:val="22"/>
                <w:szCs w:val="22"/>
              </w:rPr>
            </w:pPr>
            <w:r w:rsidRPr="0097259D">
              <w:rPr>
                <w:rFonts w:ascii="Calibri" w:hAnsi="Calibri" w:cs="Calibri"/>
                <w:color w:val="000000"/>
                <w:sz w:val="22"/>
                <w:szCs w:val="22"/>
              </w:rPr>
              <w:t>ID-BU</w:t>
            </w:r>
          </w:p>
        </w:tc>
        <w:tc>
          <w:tcPr>
            <w:tcW w:w="3660" w:type="dxa"/>
            <w:tcBorders>
              <w:top w:val="nil"/>
              <w:left w:val="nil"/>
              <w:bottom w:val="single" w:sz="4" w:space="0" w:color="auto"/>
              <w:right w:val="single" w:sz="4" w:space="0" w:color="auto"/>
            </w:tcBorders>
            <w:shd w:val="clear" w:color="auto" w:fill="auto"/>
            <w:noWrap/>
            <w:vAlign w:val="bottom"/>
            <w:hideMark/>
          </w:tcPr>
          <w:p w:rsidR="0063615D" w:rsidRPr="0097259D" w:rsidRDefault="0063615D" w:rsidP="002729A6">
            <w:pPr>
              <w:rPr>
                <w:rFonts w:ascii="Calibri" w:hAnsi="Calibri" w:cs="Calibri"/>
                <w:color w:val="000000"/>
                <w:sz w:val="22"/>
                <w:szCs w:val="22"/>
              </w:rPr>
            </w:pPr>
            <w:r w:rsidRPr="0097259D">
              <w:rPr>
                <w:rFonts w:ascii="Calibri" w:hAnsi="Calibri" w:cs="Calibri"/>
                <w:color w:val="000000"/>
                <w:sz w:val="22"/>
                <w:szCs w:val="22"/>
              </w:rPr>
              <w:t>Infectious Disease</w:t>
            </w:r>
          </w:p>
        </w:tc>
      </w:tr>
      <w:tr w:rsidR="0063615D" w:rsidRPr="0097259D" w:rsidTr="002729A6">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63615D" w:rsidRPr="0097259D" w:rsidRDefault="0063615D" w:rsidP="002729A6">
            <w:pPr>
              <w:rPr>
                <w:rFonts w:ascii="Calibri" w:hAnsi="Calibri" w:cs="Calibri"/>
                <w:color w:val="000000"/>
                <w:sz w:val="22"/>
                <w:szCs w:val="22"/>
              </w:rPr>
            </w:pPr>
            <w:r w:rsidRPr="0097259D">
              <w:rPr>
                <w:rFonts w:ascii="Calibri" w:hAnsi="Calibri" w:cs="Calibri"/>
                <w:color w:val="000000"/>
                <w:sz w:val="22"/>
                <w:szCs w:val="22"/>
              </w:rPr>
              <w:t>ID-VA</w:t>
            </w:r>
          </w:p>
        </w:tc>
        <w:tc>
          <w:tcPr>
            <w:tcW w:w="3660" w:type="dxa"/>
            <w:tcBorders>
              <w:top w:val="nil"/>
              <w:left w:val="nil"/>
              <w:bottom w:val="single" w:sz="4" w:space="0" w:color="auto"/>
              <w:right w:val="single" w:sz="4" w:space="0" w:color="auto"/>
            </w:tcBorders>
            <w:shd w:val="clear" w:color="auto" w:fill="auto"/>
            <w:noWrap/>
            <w:vAlign w:val="bottom"/>
            <w:hideMark/>
          </w:tcPr>
          <w:p w:rsidR="0063615D" w:rsidRPr="0097259D" w:rsidRDefault="0063615D" w:rsidP="002729A6">
            <w:pPr>
              <w:rPr>
                <w:rFonts w:ascii="Calibri" w:hAnsi="Calibri" w:cs="Calibri"/>
                <w:color w:val="000000"/>
                <w:sz w:val="22"/>
                <w:szCs w:val="22"/>
              </w:rPr>
            </w:pPr>
            <w:r w:rsidRPr="0097259D">
              <w:rPr>
                <w:rFonts w:ascii="Calibri" w:hAnsi="Calibri" w:cs="Calibri"/>
                <w:color w:val="000000"/>
                <w:sz w:val="22"/>
                <w:szCs w:val="22"/>
              </w:rPr>
              <w:t>Infectious Disease</w:t>
            </w:r>
          </w:p>
        </w:tc>
      </w:tr>
      <w:tr w:rsidR="0063615D" w:rsidRPr="0097259D" w:rsidTr="002729A6">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63615D" w:rsidRPr="0097259D" w:rsidRDefault="0063615D" w:rsidP="002729A6">
            <w:pPr>
              <w:rPr>
                <w:rFonts w:ascii="Calibri" w:hAnsi="Calibri" w:cs="Calibri"/>
                <w:color w:val="000000"/>
                <w:sz w:val="22"/>
                <w:szCs w:val="22"/>
              </w:rPr>
            </w:pPr>
            <w:r w:rsidRPr="0097259D">
              <w:rPr>
                <w:rFonts w:ascii="Calibri" w:hAnsi="Calibri" w:cs="Calibri"/>
                <w:color w:val="000000"/>
                <w:sz w:val="22"/>
                <w:szCs w:val="22"/>
              </w:rPr>
              <w:t>Nephro-Dhal</w:t>
            </w:r>
          </w:p>
        </w:tc>
        <w:tc>
          <w:tcPr>
            <w:tcW w:w="3660" w:type="dxa"/>
            <w:tcBorders>
              <w:top w:val="nil"/>
              <w:left w:val="nil"/>
              <w:bottom w:val="single" w:sz="4" w:space="0" w:color="auto"/>
              <w:right w:val="single" w:sz="4" w:space="0" w:color="auto"/>
            </w:tcBorders>
            <w:shd w:val="clear" w:color="auto" w:fill="auto"/>
            <w:noWrap/>
            <w:vAlign w:val="bottom"/>
            <w:hideMark/>
          </w:tcPr>
          <w:p w:rsidR="0063615D" w:rsidRPr="0097259D" w:rsidRDefault="0063615D" w:rsidP="002729A6">
            <w:pPr>
              <w:rPr>
                <w:rFonts w:ascii="Calibri" w:hAnsi="Calibri" w:cs="Calibri"/>
                <w:color w:val="000000"/>
                <w:sz w:val="22"/>
                <w:szCs w:val="22"/>
              </w:rPr>
            </w:pPr>
            <w:r w:rsidRPr="0097259D">
              <w:rPr>
                <w:rFonts w:ascii="Calibri" w:hAnsi="Calibri" w:cs="Calibri"/>
                <w:color w:val="000000"/>
                <w:sz w:val="22"/>
                <w:szCs w:val="22"/>
              </w:rPr>
              <w:t>Nephrology</w:t>
            </w:r>
          </w:p>
        </w:tc>
      </w:tr>
      <w:tr w:rsidR="0063615D" w:rsidRPr="0097259D" w:rsidTr="002729A6">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63615D" w:rsidRPr="0097259D" w:rsidRDefault="0063615D" w:rsidP="002729A6">
            <w:pPr>
              <w:rPr>
                <w:rFonts w:ascii="Calibri" w:hAnsi="Calibri" w:cs="Calibri"/>
                <w:color w:val="000000"/>
                <w:sz w:val="22"/>
                <w:szCs w:val="22"/>
              </w:rPr>
            </w:pPr>
            <w:r w:rsidRPr="0097259D">
              <w:rPr>
                <w:rFonts w:ascii="Calibri" w:hAnsi="Calibri" w:cs="Calibri"/>
                <w:color w:val="000000"/>
                <w:sz w:val="22"/>
                <w:szCs w:val="22"/>
              </w:rPr>
              <w:t>Nephro-SKI</w:t>
            </w:r>
          </w:p>
        </w:tc>
        <w:tc>
          <w:tcPr>
            <w:tcW w:w="3660" w:type="dxa"/>
            <w:tcBorders>
              <w:top w:val="nil"/>
              <w:left w:val="nil"/>
              <w:bottom w:val="single" w:sz="4" w:space="0" w:color="auto"/>
              <w:right w:val="single" w:sz="4" w:space="0" w:color="auto"/>
            </w:tcBorders>
            <w:shd w:val="clear" w:color="auto" w:fill="auto"/>
            <w:noWrap/>
            <w:vAlign w:val="bottom"/>
            <w:hideMark/>
          </w:tcPr>
          <w:p w:rsidR="0063615D" w:rsidRPr="0097259D" w:rsidRDefault="0063615D" w:rsidP="002729A6">
            <w:pPr>
              <w:rPr>
                <w:rFonts w:ascii="Calibri" w:hAnsi="Calibri" w:cs="Calibri"/>
                <w:color w:val="000000"/>
                <w:sz w:val="22"/>
                <w:szCs w:val="22"/>
              </w:rPr>
            </w:pPr>
            <w:r w:rsidRPr="0097259D">
              <w:rPr>
                <w:rFonts w:ascii="Calibri" w:hAnsi="Calibri" w:cs="Calibri"/>
                <w:color w:val="000000"/>
                <w:sz w:val="22"/>
                <w:szCs w:val="22"/>
              </w:rPr>
              <w:t>Nephrology</w:t>
            </w:r>
          </w:p>
        </w:tc>
      </w:tr>
      <w:tr w:rsidR="0063615D" w:rsidRPr="0097259D" w:rsidTr="002729A6">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63615D" w:rsidRPr="0097259D" w:rsidRDefault="0063615D" w:rsidP="002729A6">
            <w:pPr>
              <w:rPr>
                <w:rFonts w:ascii="Calibri" w:hAnsi="Calibri" w:cs="Calibri"/>
                <w:color w:val="000000"/>
                <w:sz w:val="22"/>
                <w:szCs w:val="22"/>
              </w:rPr>
            </w:pPr>
            <w:r w:rsidRPr="0097259D">
              <w:rPr>
                <w:rFonts w:ascii="Calibri" w:hAnsi="Calibri" w:cs="Calibri"/>
                <w:color w:val="000000"/>
                <w:sz w:val="22"/>
                <w:szCs w:val="22"/>
              </w:rPr>
              <w:t>Nephro-VA</w:t>
            </w:r>
          </w:p>
        </w:tc>
        <w:tc>
          <w:tcPr>
            <w:tcW w:w="3660" w:type="dxa"/>
            <w:tcBorders>
              <w:top w:val="nil"/>
              <w:left w:val="nil"/>
              <w:bottom w:val="single" w:sz="4" w:space="0" w:color="auto"/>
              <w:right w:val="single" w:sz="4" w:space="0" w:color="auto"/>
            </w:tcBorders>
            <w:shd w:val="clear" w:color="auto" w:fill="auto"/>
            <w:noWrap/>
            <w:vAlign w:val="bottom"/>
            <w:hideMark/>
          </w:tcPr>
          <w:p w:rsidR="0063615D" w:rsidRPr="0097259D" w:rsidRDefault="0063615D" w:rsidP="002729A6">
            <w:pPr>
              <w:rPr>
                <w:rFonts w:ascii="Calibri" w:hAnsi="Calibri" w:cs="Calibri"/>
                <w:color w:val="000000"/>
                <w:sz w:val="22"/>
                <w:szCs w:val="22"/>
              </w:rPr>
            </w:pPr>
            <w:r w:rsidRPr="0097259D">
              <w:rPr>
                <w:rFonts w:ascii="Calibri" w:hAnsi="Calibri" w:cs="Calibri"/>
                <w:color w:val="000000"/>
                <w:sz w:val="22"/>
                <w:szCs w:val="22"/>
              </w:rPr>
              <w:t>Nephrology</w:t>
            </w:r>
          </w:p>
        </w:tc>
      </w:tr>
      <w:tr w:rsidR="0063615D" w:rsidRPr="0097259D" w:rsidTr="002729A6">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63615D" w:rsidRPr="0097259D" w:rsidRDefault="0063615D" w:rsidP="002729A6">
            <w:pPr>
              <w:rPr>
                <w:rFonts w:ascii="Calibri" w:hAnsi="Calibri" w:cs="Calibri"/>
                <w:color w:val="000000"/>
                <w:sz w:val="22"/>
                <w:szCs w:val="22"/>
              </w:rPr>
            </w:pPr>
            <w:r w:rsidRPr="0097259D">
              <w:rPr>
                <w:rFonts w:ascii="Calibri" w:hAnsi="Calibri" w:cs="Calibri"/>
                <w:color w:val="000000"/>
                <w:sz w:val="22"/>
                <w:szCs w:val="22"/>
              </w:rPr>
              <w:t>Neurology</w:t>
            </w:r>
          </w:p>
        </w:tc>
        <w:tc>
          <w:tcPr>
            <w:tcW w:w="3660" w:type="dxa"/>
            <w:tcBorders>
              <w:top w:val="nil"/>
              <w:left w:val="nil"/>
              <w:bottom w:val="single" w:sz="4" w:space="0" w:color="auto"/>
              <w:right w:val="single" w:sz="4" w:space="0" w:color="auto"/>
            </w:tcBorders>
            <w:shd w:val="clear" w:color="auto" w:fill="auto"/>
            <w:noWrap/>
            <w:vAlign w:val="bottom"/>
            <w:hideMark/>
          </w:tcPr>
          <w:p w:rsidR="0063615D" w:rsidRPr="0097259D" w:rsidRDefault="0063615D" w:rsidP="002729A6">
            <w:pPr>
              <w:rPr>
                <w:rFonts w:ascii="Calibri" w:hAnsi="Calibri" w:cs="Calibri"/>
                <w:color w:val="000000"/>
                <w:sz w:val="22"/>
                <w:szCs w:val="22"/>
              </w:rPr>
            </w:pPr>
            <w:r w:rsidRPr="0097259D">
              <w:rPr>
                <w:rFonts w:ascii="Calibri" w:hAnsi="Calibri" w:cs="Calibri"/>
                <w:color w:val="000000"/>
                <w:sz w:val="22"/>
                <w:szCs w:val="22"/>
              </w:rPr>
              <w:t>Neurology</w:t>
            </w:r>
          </w:p>
        </w:tc>
      </w:tr>
      <w:tr w:rsidR="0063615D" w:rsidRPr="0097259D" w:rsidTr="002729A6">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63615D" w:rsidRPr="0097259D" w:rsidRDefault="0063615D" w:rsidP="002729A6">
            <w:pPr>
              <w:rPr>
                <w:rFonts w:ascii="Calibri" w:hAnsi="Calibri" w:cs="Calibri"/>
                <w:color w:val="000000"/>
                <w:sz w:val="22"/>
                <w:szCs w:val="22"/>
              </w:rPr>
            </w:pPr>
            <w:r w:rsidRPr="0097259D">
              <w:rPr>
                <w:rFonts w:ascii="Calibri" w:hAnsi="Calibri" w:cs="Calibri"/>
                <w:color w:val="000000"/>
                <w:sz w:val="22"/>
                <w:szCs w:val="22"/>
              </w:rPr>
              <w:t>OMFS</w:t>
            </w:r>
          </w:p>
        </w:tc>
        <w:tc>
          <w:tcPr>
            <w:tcW w:w="3660" w:type="dxa"/>
            <w:tcBorders>
              <w:top w:val="nil"/>
              <w:left w:val="nil"/>
              <w:bottom w:val="single" w:sz="4" w:space="0" w:color="auto"/>
              <w:right w:val="single" w:sz="4" w:space="0" w:color="auto"/>
            </w:tcBorders>
            <w:shd w:val="clear" w:color="auto" w:fill="auto"/>
            <w:noWrap/>
            <w:vAlign w:val="bottom"/>
            <w:hideMark/>
          </w:tcPr>
          <w:p w:rsidR="0063615D" w:rsidRPr="0097259D" w:rsidRDefault="0063615D" w:rsidP="002729A6">
            <w:pPr>
              <w:rPr>
                <w:rFonts w:ascii="Calibri" w:hAnsi="Calibri" w:cs="Calibri"/>
                <w:color w:val="000000"/>
                <w:sz w:val="22"/>
                <w:szCs w:val="22"/>
              </w:rPr>
            </w:pPr>
            <w:r w:rsidRPr="0097259D">
              <w:rPr>
                <w:rFonts w:ascii="Calibri" w:hAnsi="Calibri" w:cs="Calibri"/>
                <w:color w:val="000000"/>
                <w:sz w:val="22"/>
                <w:szCs w:val="22"/>
              </w:rPr>
              <w:t> </w:t>
            </w:r>
            <w:r w:rsidR="00627232">
              <w:rPr>
                <w:rFonts w:ascii="Calibri" w:hAnsi="Calibri" w:cs="Calibri"/>
                <w:color w:val="000000"/>
                <w:sz w:val="22"/>
                <w:szCs w:val="22"/>
              </w:rPr>
              <w:t>AHD topic of the month</w:t>
            </w:r>
          </w:p>
        </w:tc>
      </w:tr>
      <w:tr w:rsidR="0063615D" w:rsidRPr="0097259D" w:rsidTr="002729A6">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63615D" w:rsidRPr="0097259D" w:rsidRDefault="0063615D" w:rsidP="002729A6">
            <w:pPr>
              <w:rPr>
                <w:rFonts w:ascii="Calibri" w:hAnsi="Calibri" w:cs="Calibri"/>
                <w:color w:val="000000"/>
                <w:sz w:val="22"/>
                <w:szCs w:val="22"/>
              </w:rPr>
            </w:pPr>
            <w:r w:rsidRPr="0097259D">
              <w:rPr>
                <w:rFonts w:ascii="Calibri" w:hAnsi="Calibri" w:cs="Calibri"/>
                <w:color w:val="000000"/>
                <w:sz w:val="22"/>
                <w:szCs w:val="22"/>
              </w:rPr>
              <w:t>Optho</w:t>
            </w:r>
          </w:p>
        </w:tc>
        <w:tc>
          <w:tcPr>
            <w:tcW w:w="3660" w:type="dxa"/>
            <w:tcBorders>
              <w:top w:val="nil"/>
              <w:left w:val="nil"/>
              <w:bottom w:val="single" w:sz="4" w:space="0" w:color="auto"/>
              <w:right w:val="single" w:sz="4" w:space="0" w:color="auto"/>
            </w:tcBorders>
            <w:shd w:val="clear" w:color="auto" w:fill="auto"/>
            <w:noWrap/>
            <w:vAlign w:val="bottom"/>
            <w:hideMark/>
          </w:tcPr>
          <w:p w:rsidR="0063615D" w:rsidRPr="0097259D" w:rsidRDefault="0063615D" w:rsidP="002729A6">
            <w:pPr>
              <w:rPr>
                <w:rFonts w:ascii="Calibri" w:hAnsi="Calibri" w:cs="Calibri"/>
                <w:color w:val="000000"/>
                <w:sz w:val="22"/>
                <w:szCs w:val="22"/>
              </w:rPr>
            </w:pPr>
            <w:r w:rsidRPr="0097259D">
              <w:rPr>
                <w:rFonts w:ascii="Calibri" w:hAnsi="Calibri" w:cs="Calibri"/>
                <w:color w:val="000000"/>
                <w:sz w:val="22"/>
                <w:szCs w:val="22"/>
              </w:rPr>
              <w:t> </w:t>
            </w:r>
            <w:r w:rsidR="00627232">
              <w:rPr>
                <w:rFonts w:ascii="Calibri" w:hAnsi="Calibri" w:cs="Calibri"/>
                <w:color w:val="000000"/>
                <w:sz w:val="22"/>
                <w:szCs w:val="22"/>
              </w:rPr>
              <w:t>AHD topic of the month</w:t>
            </w:r>
          </w:p>
        </w:tc>
      </w:tr>
      <w:tr w:rsidR="0063615D" w:rsidRPr="0097259D" w:rsidTr="002729A6">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63615D" w:rsidRPr="0097259D" w:rsidRDefault="0063615D" w:rsidP="002729A6">
            <w:pPr>
              <w:rPr>
                <w:rFonts w:ascii="Calibri" w:hAnsi="Calibri" w:cs="Calibri"/>
                <w:color w:val="000000"/>
                <w:sz w:val="22"/>
                <w:szCs w:val="22"/>
              </w:rPr>
            </w:pPr>
            <w:r w:rsidRPr="0097259D">
              <w:rPr>
                <w:rFonts w:ascii="Calibri" w:hAnsi="Calibri" w:cs="Calibri"/>
                <w:color w:val="000000"/>
                <w:sz w:val="22"/>
                <w:szCs w:val="22"/>
              </w:rPr>
              <w:t>Palliative-VA</w:t>
            </w:r>
          </w:p>
        </w:tc>
        <w:tc>
          <w:tcPr>
            <w:tcW w:w="3660" w:type="dxa"/>
            <w:tcBorders>
              <w:top w:val="nil"/>
              <w:left w:val="nil"/>
              <w:bottom w:val="single" w:sz="4" w:space="0" w:color="auto"/>
              <w:right w:val="single" w:sz="4" w:space="0" w:color="auto"/>
            </w:tcBorders>
            <w:shd w:val="clear" w:color="auto" w:fill="auto"/>
            <w:noWrap/>
            <w:vAlign w:val="bottom"/>
            <w:hideMark/>
          </w:tcPr>
          <w:p w:rsidR="0063615D" w:rsidRPr="0097259D" w:rsidRDefault="0063615D" w:rsidP="002729A6">
            <w:pPr>
              <w:rPr>
                <w:rFonts w:ascii="Calibri" w:hAnsi="Calibri" w:cs="Calibri"/>
                <w:color w:val="000000"/>
                <w:sz w:val="22"/>
                <w:szCs w:val="22"/>
              </w:rPr>
            </w:pPr>
            <w:r w:rsidRPr="0097259D">
              <w:rPr>
                <w:rFonts w:ascii="Calibri" w:hAnsi="Calibri" w:cs="Calibri"/>
                <w:color w:val="000000"/>
                <w:sz w:val="22"/>
                <w:szCs w:val="22"/>
              </w:rPr>
              <w:t> </w:t>
            </w:r>
            <w:r w:rsidR="00627232">
              <w:rPr>
                <w:rFonts w:ascii="Calibri" w:hAnsi="Calibri" w:cs="Calibri"/>
                <w:color w:val="000000"/>
                <w:sz w:val="22"/>
                <w:szCs w:val="22"/>
              </w:rPr>
              <w:t>AHD topic of the month</w:t>
            </w:r>
          </w:p>
        </w:tc>
      </w:tr>
      <w:tr w:rsidR="0063615D" w:rsidRPr="0097259D" w:rsidTr="002729A6">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63615D" w:rsidRPr="0097259D" w:rsidRDefault="0063615D" w:rsidP="002729A6">
            <w:pPr>
              <w:rPr>
                <w:rFonts w:ascii="Calibri" w:hAnsi="Calibri" w:cs="Calibri"/>
                <w:color w:val="000000"/>
                <w:sz w:val="22"/>
                <w:szCs w:val="22"/>
              </w:rPr>
            </w:pPr>
            <w:r w:rsidRPr="0097259D">
              <w:rPr>
                <w:rFonts w:ascii="Calibri" w:hAnsi="Calibri" w:cs="Calibri"/>
                <w:color w:val="000000"/>
                <w:sz w:val="22"/>
                <w:szCs w:val="22"/>
              </w:rPr>
              <w:t>Palliative-BU</w:t>
            </w:r>
          </w:p>
        </w:tc>
        <w:tc>
          <w:tcPr>
            <w:tcW w:w="3660" w:type="dxa"/>
            <w:tcBorders>
              <w:top w:val="nil"/>
              <w:left w:val="nil"/>
              <w:bottom w:val="single" w:sz="4" w:space="0" w:color="auto"/>
              <w:right w:val="single" w:sz="4" w:space="0" w:color="auto"/>
            </w:tcBorders>
            <w:shd w:val="clear" w:color="auto" w:fill="auto"/>
            <w:noWrap/>
            <w:vAlign w:val="bottom"/>
            <w:hideMark/>
          </w:tcPr>
          <w:p w:rsidR="0063615D" w:rsidRPr="0097259D" w:rsidRDefault="0063615D" w:rsidP="002729A6">
            <w:pPr>
              <w:rPr>
                <w:rFonts w:ascii="Calibri" w:hAnsi="Calibri" w:cs="Calibri"/>
                <w:color w:val="000000"/>
                <w:sz w:val="22"/>
                <w:szCs w:val="22"/>
              </w:rPr>
            </w:pPr>
            <w:r w:rsidRPr="0097259D">
              <w:rPr>
                <w:rFonts w:ascii="Calibri" w:hAnsi="Calibri" w:cs="Calibri"/>
                <w:color w:val="000000"/>
                <w:sz w:val="22"/>
                <w:szCs w:val="22"/>
              </w:rPr>
              <w:t> </w:t>
            </w:r>
            <w:r w:rsidR="00627232">
              <w:rPr>
                <w:rFonts w:ascii="Calibri" w:hAnsi="Calibri" w:cs="Calibri"/>
                <w:color w:val="000000"/>
                <w:sz w:val="22"/>
                <w:szCs w:val="22"/>
              </w:rPr>
              <w:t>AHD topic of the month</w:t>
            </w:r>
          </w:p>
        </w:tc>
      </w:tr>
      <w:tr w:rsidR="0063615D" w:rsidRPr="0097259D" w:rsidTr="002729A6">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63615D" w:rsidRPr="0097259D" w:rsidRDefault="0063615D" w:rsidP="002729A6">
            <w:pPr>
              <w:rPr>
                <w:rFonts w:ascii="Calibri" w:hAnsi="Calibri" w:cs="Calibri"/>
                <w:color w:val="000000"/>
                <w:sz w:val="22"/>
                <w:szCs w:val="22"/>
              </w:rPr>
            </w:pPr>
            <w:r w:rsidRPr="0097259D">
              <w:rPr>
                <w:rFonts w:ascii="Calibri" w:hAnsi="Calibri" w:cs="Calibri"/>
                <w:color w:val="000000"/>
                <w:sz w:val="22"/>
                <w:szCs w:val="22"/>
              </w:rPr>
              <w:t>PM&amp;R-VA</w:t>
            </w:r>
          </w:p>
        </w:tc>
        <w:tc>
          <w:tcPr>
            <w:tcW w:w="3660" w:type="dxa"/>
            <w:tcBorders>
              <w:top w:val="nil"/>
              <w:left w:val="nil"/>
              <w:bottom w:val="single" w:sz="4" w:space="0" w:color="auto"/>
              <w:right w:val="single" w:sz="4" w:space="0" w:color="auto"/>
            </w:tcBorders>
            <w:shd w:val="clear" w:color="auto" w:fill="auto"/>
            <w:noWrap/>
            <w:vAlign w:val="bottom"/>
            <w:hideMark/>
          </w:tcPr>
          <w:p w:rsidR="0063615D" w:rsidRPr="0097259D" w:rsidRDefault="0063615D" w:rsidP="002729A6">
            <w:pPr>
              <w:rPr>
                <w:rFonts w:ascii="Calibri" w:hAnsi="Calibri" w:cs="Calibri"/>
                <w:color w:val="000000"/>
                <w:sz w:val="22"/>
                <w:szCs w:val="22"/>
              </w:rPr>
            </w:pPr>
            <w:r w:rsidRPr="0097259D">
              <w:rPr>
                <w:rFonts w:ascii="Calibri" w:hAnsi="Calibri" w:cs="Calibri"/>
                <w:color w:val="000000"/>
                <w:sz w:val="22"/>
                <w:szCs w:val="22"/>
              </w:rPr>
              <w:t> </w:t>
            </w:r>
            <w:r w:rsidR="00627232">
              <w:rPr>
                <w:rFonts w:ascii="Calibri" w:hAnsi="Calibri" w:cs="Calibri"/>
                <w:color w:val="000000"/>
                <w:sz w:val="22"/>
                <w:szCs w:val="22"/>
              </w:rPr>
              <w:t>AHD topic of the month</w:t>
            </w:r>
          </w:p>
        </w:tc>
      </w:tr>
      <w:tr w:rsidR="0063615D" w:rsidRPr="0097259D" w:rsidTr="002729A6">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63615D" w:rsidRPr="0097259D" w:rsidRDefault="0063615D" w:rsidP="002729A6">
            <w:pPr>
              <w:rPr>
                <w:rFonts w:ascii="Calibri" w:hAnsi="Calibri" w:cs="Calibri"/>
                <w:color w:val="000000"/>
                <w:sz w:val="22"/>
                <w:szCs w:val="22"/>
              </w:rPr>
            </w:pPr>
            <w:r w:rsidRPr="0097259D">
              <w:rPr>
                <w:rFonts w:ascii="Calibri" w:hAnsi="Calibri" w:cs="Calibri"/>
                <w:color w:val="000000"/>
                <w:sz w:val="22"/>
                <w:szCs w:val="22"/>
              </w:rPr>
              <w:t>Pulm-IP</w:t>
            </w:r>
          </w:p>
        </w:tc>
        <w:tc>
          <w:tcPr>
            <w:tcW w:w="3660" w:type="dxa"/>
            <w:tcBorders>
              <w:top w:val="nil"/>
              <w:left w:val="nil"/>
              <w:bottom w:val="single" w:sz="4" w:space="0" w:color="auto"/>
              <w:right w:val="single" w:sz="4" w:space="0" w:color="auto"/>
            </w:tcBorders>
            <w:shd w:val="clear" w:color="auto" w:fill="auto"/>
            <w:noWrap/>
            <w:vAlign w:val="bottom"/>
            <w:hideMark/>
          </w:tcPr>
          <w:p w:rsidR="0063615D" w:rsidRPr="0097259D" w:rsidRDefault="0063615D" w:rsidP="002729A6">
            <w:pPr>
              <w:rPr>
                <w:rFonts w:ascii="Calibri" w:hAnsi="Calibri" w:cs="Calibri"/>
                <w:color w:val="000000"/>
                <w:sz w:val="22"/>
                <w:szCs w:val="22"/>
              </w:rPr>
            </w:pPr>
            <w:r w:rsidRPr="0097259D">
              <w:rPr>
                <w:rFonts w:ascii="Calibri" w:hAnsi="Calibri" w:cs="Calibri"/>
                <w:color w:val="000000"/>
                <w:sz w:val="22"/>
                <w:szCs w:val="22"/>
              </w:rPr>
              <w:t>Pulmonary and Critical Care Medicine</w:t>
            </w:r>
          </w:p>
        </w:tc>
      </w:tr>
      <w:tr w:rsidR="0063615D" w:rsidRPr="0097259D" w:rsidTr="002729A6">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63615D" w:rsidRPr="0097259D" w:rsidRDefault="0063615D" w:rsidP="002729A6">
            <w:pPr>
              <w:rPr>
                <w:rFonts w:ascii="Calibri" w:hAnsi="Calibri" w:cs="Calibri"/>
                <w:color w:val="000000"/>
                <w:sz w:val="22"/>
                <w:szCs w:val="22"/>
              </w:rPr>
            </w:pPr>
            <w:r w:rsidRPr="0097259D">
              <w:rPr>
                <w:rFonts w:ascii="Calibri" w:hAnsi="Calibri" w:cs="Calibri"/>
                <w:color w:val="000000"/>
                <w:sz w:val="22"/>
                <w:szCs w:val="22"/>
              </w:rPr>
              <w:t>Pulm-OP VA</w:t>
            </w:r>
          </w:p>
        </w:tc>
        <w:tc>
          <w:tcPr>
            <w:tcW w:w="3660" w:type="dxa"/>
            <w:tcBorders>
              <w:top w:val="nil"/>
              <w:left w:val="nil"/>
              <w:bottom w:val="single" w:sz="4" w:space="0" w:color="auto"/>
              <w:right w:val="single" w:sz="4" w:space="0" w:color="auto"/>
            </w:tcBorders>
            <w:shd w:val="clear" w:color="auto" w:fill="auto"/>
            <w:noWrap/>
            <w:vAlign w:val="bottom"/>
            <w:hideMark/>
          </w:tcPr>
          <w:p w:rsidR="0063615D" w:rsidRPr="0097259D" w:rsidRDefault="0063615D" w:rsidP="002729A6">
            <w:pPr>
              <w:rPr>
                <w:rFonts w:ascii="Calibri" w:hAnsi="Calibri" w:cs="Calibri"/>
                <w:color w:val="000000"/>
                <w:sz w:val="22"/>
                <w:szCs w:val="22"/>
              </w:rPr>
            </w:pPr>
            <w:r w:rsidRPr="0097259D">
              <w:rPr>
                <w:rFonts w:ascii="Calibri" w:hAnsi="Calibri" w:cs="Calibri"/>
                <w:color w:val="000000"/>
                <w:sz w:val="22"/>
                <w:szCs w:val="22"/>
              </w:rPr>
              <w:t>Pulmonary and Critical Care Medicine</w:t>
            </w:r>
          </w:p>
        </w:tc>
      </w:tr>
      <w:tr w:rsidR="0063615D" w:rsidRPr="0097259D" w:rsidTr="002729A6">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63615D" w:rsidRPr="0097259D" w:rsidRDefault="0063615D" w:rsidP="002729A6">
            <w:pPr>
              <w:rPr>
                <w:rFonts w:ascii="Calibri" w:hAnsi="Calibri" w:cs="Calibri"/>
                <w:color w:val="000000"/>
                <w:sz w:val="22"/>
                <w:szCs w:val="22"/>
              </w:rPr>
            </w:pPr>
            <w:r w:rsidRPr="0097259D">
              <w:rPr>
                <w:rFonts w:ascii="Calibri" w:hAnsi="Calibri" w:cs="Calibri"/>
                <w:color w:val="000000"/>
                <w:sz w:val="22"/>
                <w:szCs w:val="22"/>
              </w:rPr>
              <w:t>Pulm-OP BU</w:t>
            </w:r>
          </w:p>
        </w:tc>
        <w:tc>
          <w:tcPr>
            <w:tcW w:w="3660" w:type="dxa"/>
            <w:tcBorders>
              <w:top w:val="nil"/>
              <w:left w:val="nil"/>
              <w:bottom w:val="single" w:sz="4" w:space="0" w:color="auto"/>
              <w:right w:val="single" w:sz="4" w:space="0" w:color="auto"/>
            </w:tcBorders>
            <w:shd w:val="clear" w:color="auto" w:fill="auto"/>
            <w:noWrap/>
            <w:vAlign w:val="bottom"/>
            <w:hideMark/>
          </w:tcPr>
          <w:p w:rsidR="0063615D" w:rsidRPr="0097259D" w:rsidRDefault="0063615D" w:rsidP="002729A6">
            <w:pPr>
              <w:rPr>
                <w:rFonts w:ascii="Calibri" w:hAnsi="Calibri" w:cs="Calibri"/>
                <w:color w:val="000000"/>
                <w:sz w:val="22"/>
                <w:szCs w:val="22"/>
              </w:rPr>
            </w:pPr>
            <w:r w:rsidRPr="0097259D">
              <w:rPr>
                <w:rFonts w:ascii="Calibri" w:hAnsi="Calibri" w:cs="Calibri"/>
                <w:color w:val="000000"/>
                <w:sz w:val="22"/>
                <w:szCs w:val="22"/>
              </w:rPr>
              <w:t>Pulmonary and Critical Care Medicine</w:t>
            </w:r>
          </w:p>
        </w:tc>
      </w:tr>
      <w:tr w:rsidR="0063615D" w:rsidRPr="0097259D" w:rsidTr="002729A6">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63615D" w:rsidRPr="0097259D" w:rsidRDefault="0063615D" w:rsidP="002729A6">
            <w:pPr>
              <w:rPr>
                <w:rFonts w:ascii="Calibri" w:hAnsi="Calibri" w:cs="Calibri"/>
                <w:color w:val="000000"/>
                <w:sz w:val="22"/>
                <w:szCs w:val="22"/>
              </w:rPr>
            </w:pPr>
            <w:r w:rsidRPr="0097259D">
              <w:rPr>
                <w:rFonts w:ascii="Calibri" w:hAnsi="Calibri" w:cs="Calibri"/>
                <w:color w:val="000000"/>
                <w:sz w:val="22"/>
                <w:szCs w:val="22"/>
              </w:rPr>
              <w:t>Pulm-Saggar</w:t>
            </w:r>
          </w:p>
        </w:tc>
        <w:tc>
          <w:tcPr>
            <w:tcW w:w="3660" w:type="dxa"/>
            <w:tcBorders>
              <w:top w:val="nil"/>
              <w:left w:val="nil"/>
              <w:bottom w:val="single" w:sz="4" w:space="0" w:color="auto"/>
              <w:right w:val="single" w:sz="4" w:space="0" w:color="auto"/>
            </w:tcBorders>
            <w:shd w:val="clear" w:color="auto" w:fill="auto"/>
            <w:noWrap/>
            <w:vAlign w:val="bottom"/>
            <w:hideMark/>
          </w:tcPr>
          <w:p w:rsidR="0063615D" w:rsidRPr="0097259D" w:rsidRDefault="0063615D" w:rsidP="002729A6">
            <w:pPr>
              <w:rPr>
                <w:rFonts w:ascii="Calibri" w:hAnsi="Calibri" w:cs="Calibri"/>
                <w:color w:val="000000"/>
                <w:sz w:val="22"/>
                <w:szCs w:val="22"/>
              </w:rPr>
            </w:pPr>
            <w:r w:rsidRPr="0097259D">
              <w:rPr>
                <w:rFonts w:ascii="Calibri" w:hAnsi="Calibri" w:cs="Calibri"/>
                <w:color w:val="000000"/>
                <w:sz w:val="22"/>
                <w:szCs w:val="22"/>
              </w:rPr>
              <w:t>Pulmonary and Critical Care Medicine</w:t>
            </w:r>
          </w:p>
        </w:tc>
      </w:tr>
      <w:tr w:rsidR="0063615D" w:rsidRPr="0097259D" w:rsidTr="002729A6">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63615D" w:rsidRPr="0097259D" w:rsidRDefault="0063615D" w:rsidP="002729A6">
            <w:pPr>
              <w:rPr>
                <w:rFonts w:ascii="Calibri" w:hAnsi="Calibri" w:cs="Calibri"/>
                <w:color w:val="000000"/>
                <w:sz w:val="22"/>
                <w:szCs w:val="22"/>
              </w:rPr>
            </w:pPr>
            <w:r w:rsidRPr="0097259D">
              <w:rPr>
                <w:rFonts w:ascii="Calibri" w:hAnsi="Calibri" w:cs="Calibri"/>
                <w:color w:val="000000"/>
                <w:sz w:val="22"/>
                <w:szCs w:val="22"/>
              </w:rPr>
              <w:t>Radiology-BU</w:t>
            </w:r>
          </w:p>
        </w:tc>
        <w:tc>
          <w:tcPr>
            <w:tcW w:w="3660" w:type="dxa"/>
            <w:tcBorders>
              <w:top w:val="nil"/>
              <w:left w:val="nil"/>
              <w:bottom w:val="single" w:sz="4" w:space="0" w:color="auto"/>
              <w:right w:val="single" w:sz="4" w:space="0" w:color="auto"/>
            </w:tcBorders>
            <w:shd w:val="clear" w:color="auto" w:fill="auto"/>
            <w:noWrap/>
            <w:vAlign w:val="bottom"/>
            <w:hideMark/>
          </w:tcPr>
          <w:p w:rsidR="0063615D" w:rsidRPr="0097259D" w:rsidRDefault="0063615D" w:rsidP="002729A6">
            <w:pPr>
              <w:rPr>
                <w:rFonts w:ascii="Calibri" w:hAnsi="Calibri" w:cs="Calibri"/>
                <w:color w:val="000000"/>
                <w:sz w:val="22"/>
                <w:szCs w:val="22"/>
              </w:rPr>
            </w:pPr>
            <w:r w:rsidRPr="0097259D">
              <w:rPr>
                <w:rFonts w:ascii="Calibri" w:hAnsi="Calibri" w:cs="Calibri"/>
                <w:color w:val="000000"/>
                <w:sz w:val="22"/>
                <w:szCs w:val="22"/>
              </w:rPr>
              <w:t> </w:t>
            </w:r>
            <w:r w:rsidR="00627232">
              <w:rPr>
                <w:rFonts w:ascii="Calibri" w:hAnsi="Calibri" w:cs="Calibri"/>
                <w:color w:val="000000"/>
                <w:sz w:val="22"/>
                <w:szCs w:val="22"/>
              </w:rPr>
              <w:t>AHD topic of the month</w:t>
            </w:r>
          </w:p>
        </w:tc>
      </w:tr>
      <w:tr w:rsidR="0063615D" w:rsidRPr="0097259D" w:rsidTr="002729A6">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63615D" w:rsidRPr="0097259D" w:rsidRDefault="0063615D" w:rsidP="002729A6">
            <w:pPr>
              <w:rPr>
                <w:rFonts w:ascii="Calibri" w:hAnsi="Calibri" w:cs="Calibri"/>
                <w:color w:val="000000"/>
                <w:sz w:val="22"/>
                <w:szCs w:val="22"/>
              </w:rPr>
            </w:pPr>
            <w:r w:rsidRPr="0097259D">
              <w:rPr>
                <w:rFonts w:ascii="Calibri" w:hAnsi="Calibri" w:cs="Calibri"/>
                <w:color w:val="000000"/>
                <w:sz w:val="22"/>
                <w:szCs w:val="22"/>
              </w:rPr>
              <w:t>Rad.Onc-BU</w:t>
            </w:r>
          </w:p>
        </w:tc>
        <w:tc>
          <w:tcPr>
            <w:tcW w:w="3660" w:type="dxa"/>
            <w:tcBorders>
              <w:top w:val="nil"/>
              <w:left w:val="nil"/>
              <w:bottom w:val="single" w:sz="4" w:space="0" w:color="auto"/>
              <w:right w:val="single" w:sz="4" w:space="0" w:color="auto"/>
            </w:tcBorders>
            <w:shd w:val="clear" w:color="auto" w:fill="auto"/>
            <w:noWrap/>
            <w:vAlign w:val="bottom"/>
            <w:hideMark/>
          </w:tcPr>
          <w:p w:rsidR="0063615D" w:rsidRPr="0097259D" w:rsidRDefault="0063615D" w:rsidP="002729A6">
            <w:pPr>
              <w:rPr>
                <w:rFonts w:ascii="Calibri" w:hAnsi="Calibri" w:cs="Calibri"/>
                <w:color w:val="000000"/>
                <w:sz w:val="22"/>
                <w:szCs w:val="22"/>
              </w:rPr>
            </w:pPr>
            <w:r w:rsidRPr="0097259D">
              <w:rPr>
                <w:rFonts w:ascii="Calibri" w:hAnsi="Calibri" w:cs="Calibri"/>
                <w:color w:val="000000"/>
                <w:sz w:val="22"/>
                <w:szCs w:val="22"/>
              </w:rPr>
              <w:t> </w:t>
            </w:r>
            <w:r w:rsidR="00627232">
              <w:rPr>
                <w:rFonts w:ascii="Calibri" w:hAnsi="Calibri" w:cs="Calibri"/>
                <w:color w:val="000000"/>
                <w:sz w:val="22"/>
                <w:szCs w:val="22"/>
              </w:rPr>
              <w:t>AHD topic of the month</w:t>
            </w:r>
          </w:p>
        </w:tc>
      </w:tr>
      <w:tr w:rsidR="0063615D" w:rsidRPr="0097259D" w:rsidTr="002729A6">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63615D" w:rsidRPr="0097259D" w:rsidRDefault="0063615D" w:rsidP="002729A6">
            <w:pPr>
              <w:rPr>
                <w:rFonts w:ascii="Calibri" w:hAnsi="Calibri" w:cs="Calibri"/>
                <w:color w:val="000000"/>
                <w:sz w:val="22"/>
                <w:szCs w:val="22"/>
              </w:rPr>
            </w:pPr>
            <w:r w:rsidRPr="0097259D">
              <w:rPr>
                <w:rFonts w:ascii="Calibri" w:hAnsi="Calibri" w:cs="Calibri"/>
                <w:color w:val="000000"/>
                <w:sz w:val="22"/>
                <w:szCs w:val="22"/>
              </w:rPr>
              <w:t>Research</w:t>
            </w:r>
          </w:p>
        </w:tc>
        <w:tc>
          <w:tcPr>
            <w:tcW w:w="3660" w:type="dxa"/>
            <w:tcBorders>
              <w:top w:val="nil"/>
              <w:left w:val="nil"/>
              <w:bottom w:val="single" w:sz="4" w:space="0" w:color="auto"/>
              <w:right w:val="single" w:sz="4" w:space="0" w:color="auto"/>
            </w:tcBorders>
            <w:shd w:val="clear" w:color="auto" w:fill="auto"/>
            <w:noWrap/>
            <w:vAlign w:val="bottom"/>
            <w:hideMark/>
          </w:tcPr>
          <w:p w:rsidR="0063615D" w:rsidRPr="0097259D" w:rsidRDefault="0063615D" w:rsidP="002729A6">
            <w:pPr>
              <w:rPr>
                <w:rFonts w:ascii="Calibri" w:hAnsi="Calibri" w:cs="Calibri"/>
                <w:color w:val="000000"/>
                <w:sz w:val="22"/>
                <w:szCs w:val="22"/>
              </w:rPr>
            </w:pPr>
            <w:r w:rsidRPr="0097259D">
              <w:rPr>
                <w:rFonts w:ascii="Calibri" w:hAnsi="Calibri" w:cs="Calibri"/>
                <w:color w:val="000000"/>
                <w:sz w:val="22"/>
                <w:szCs w:val="22"/>
              </w:rPr>
              <w:t> </w:t>
            </w:r>
            <w:r w:rsidR="00627232">
              <w:rPr>
                <w:rFonts w:ascii="Calibri" w:hAnsi="Calibri" w:cs="Calibri"/>
                <w:color w:val="000000"/>
                <w:sz w:val="22"/>
                <w:szCs w:val="22"/>
              </w:rPr>
              <w:t>AHD topic of the month</w:t>
            </w:r>
          </w:p>
        </w:tc>
      </w:tr>
      <w:tr w:rsidR="00627232" w:rsidRPr="0097259D" w:rsidTr="002729A6">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627232" w:rsidRPr="0097259D" w:rsidRDefault="00627232" w:rsidP="00627232">
            <w:pPr>
              <w:rPr>
                <w:rFonts w:ascii="Calibri" w:hAnsi="Calibri" w:cs="Calibri"/>
                <w:color w:val="000000"/>
                <w:sz w:val="22"/>
                <w:szCs w:val="22"/>
              </w:rPr>
            </w:pPr>
            <w:r w:rsidRPr="0097259D">
              <w:rPr>
                <w:rFonts w:ascii="Calibri" w:hAnsi="Calibri" w:cs="Calibri"/>
                <w:color w:val="000000"/>
                <w:sz w:val="22"/>
                <w:szCs w:val="22"/>
              </w:rPr>
              <w:t>Rheum-Private</w:t>
            </w:r>
          </w:p>
        </w:tc>
        <w:tc>
          <w:tcPr>
            <w:tcW w:w="3660" w:type="dxa"/>
            <w:tcBorders>
              <w:top w:val="nil"/>
              <w:left w:val="nil"/>
              <w:bottom w:val="single" w:sz="4" w:space="0" w:color="auto"/>
              <w:right w:val="single" w:sz="4" w:space="0" w:color="auto"/>
            </w:tcBorders>
            <w:shd w:val="clear" w:color="auto" w:fill="auto"/>
            <w:noWrap/>
            <w:hideMark/>
          </w:tcPr>
          <w:p w:rsidR="00627232" w:rsidRPr="0097259D" w:rsidRDefault="00627232" w:rsidP="00627232">
            <w:pPr>
              <w:rPr>
                <w:rFonts w:ascii="Calibri" w:hAnsi="Calibri" w:cs="Calibri"/>
                <w:color w:val="000000"/>
                <w:sz w:val="22"/>
                <w:szCs w:val="22"/>
              </w:rPr>
            </w:pPr>
            <w:r w:rsidRPr="00AE0142">
              <w:rPr>
                <w:rFonts w:ascii="Calibri" w:hAnsi="Calibri" w:cs="Calibri"/>
                <w:color w:val="000000"/>
                <w:sz w:val="22"/>
                <w:szCs w:val="22"/>
              </w:rPr>
              <w:t>AHD topic of the month</w:t>
            </w:r>
          </w:p>
        </w:tc>
      </w:tr>
      <w:tr w:rsidR="00627232" w:rsidRPr="0097259D" w:rsidTr="002729A6">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627232" w:rsidRPr="0097259D" w:rsidRDefault="00627232" w:rsidP="00627232">
            <w:pPr>
              <w:rPr>
                <w:rFonts w:ascii="Calibri" w:hAnsi="Calibri" w:cs="Calibri"/>
                <w:color w:val="000000"/>
                <w:sz w:val="22"/>
                <w:szCs w:val="22"/>
              </w:rPr>
            </w:pPr>
            <w:r w:rsidRPr="0097259D">
              <w:rPr>
                <w:rFonts w:ascii="Calibri" w:hAnsi="Calibri" w:cs="Calibri"/>
                <w:color w:val="000000"/>
                <w:sz w:val="22"/>
                <w:szCs w:val="22"/>
              </w:rPr>
              <w:t>Rheum-VA</w:t>
            </w:r>
          </w:p>
        </w:tc>
        <w:tc>
          <w:tcPr>
            <w:tcW w:w="3660" w:type="dxa"/>
            <w:tcBorders>
              <w:top w:val="nil"/>
              <w:left w:val="nil"/>
              <w:bottom w:val="single" w:sz="4" w:space="0" w:color="auto"/>
              <w:right w:val="single" w:sz="4" w:space="0" w:color="auto"/>
            </w:tcBorders>
            <w:shd w:val="clear" w:color="auto" w:fill="auto"/>
            <w:noWrap/>
            <w:hideMark/>
          </w:tcPr>
          <w:p w:rsidR="00627232" w:rsidRPr="0097259D" w:rsidRDefault="00627232" w:rsidP="00627232">
            <w:pPr>
              <w:rPr>
                <w:rFonts w:ascii="Calibri" w:hAnsi="Calibri" w:cs="Calibri"/>
                <w:color w:val="000000"/>
                <w:sz w:val="22"/>
                <w:szCs w:val="22"/>
              </w:rPr>
            </w:pPr>
            <w:r w:rsidRPr="00AE0142">
              <w:rPr>
                <w:rFonts w:ascii="Calibri" w:hAnsi="Calibri" w:cs="Calibri"/>
                <w:color w:val="000000"/>
                <w:sz w:val="22"/>
                <w:szCs w:val="22"/>
              </w:rPr>
              <w:t>AHD topic of the month</w:t>
            </w:r>
          </w:p>
        </w:tc>
      </w:tr>
      <w:tr w:rsidR="00627232" w:rsidRPr="0097259D" w:rsidTr="002729A6">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627232" w:rsidRPr="0097259D" w:rsidRDefault="00627232" w:rsidP="00627232">
            <w:pPr>
              <w:rPr>
                <w:rFonts w:ascii="Calibri" w:hAnsi="Calibri" w:cs="Calibri"/>
                <w:color w:val="000000"/>
                <w:sz w:val="22"/>
                <w:szCs w:val="22"/>
              </w:rPr>
            </w:pPr>
            <w:r w:rsidRPr="0097259D">
              <w:rPr>
                <w:rFonts w:ascii="Calibri" w:hAnsi="Calibri" w:cs="Calibri"/>
                <w:color w:val="000000"/>
                <w:sz w:val="22"/>
                <w:szCs w:val="22"/>
              </w:rPr>
              <w:t>Sports Med</w:t>
            </w:r>
          </w:p>
        </w:tc>
        <w:tc>
          <w:tcPr>
            <w:tcW w:w="3660" w:type="dxa"/>
            <w:tcBorders>
              <w:top w:val="nil"/>
              <w:left w:val="nil"/>
              <w:bottom w:val="single" w:sz="4" w:space="0" w:color="auto"/>
              <w:right w:val="single" w:sz="4" w:space="0" w:color="auto"/>
            </w:tcBorders>
            <w:shd w:val="clear" w:color="auto" w:fill="auto"/>
            <w:noWrap/>
            <w:hideMark/>
          </w:tcPr>
          <w:p w:rsidR="00627232" w:rsidRPr="0097259D" w:rsidRDefault="00627232" w:rsidP="00627232">
            <w:pPr>
              <w:rPr>
                <w:rFonts w:ascii="Calibri" w:hAnsi="Calibri" w:cs="Calibri"/>
                <w:color w:val="000000"/>
                <w:sz w:val="22"/>
                <w:szCs w:val="22"/>
              </w:rPr>
            </w:pPr>
            <w:r w:rsidRPr="00AE0142">
              <w:rPr>
                <w:rFonts w:ascii="Calibri" w:hAnsi="Calibri" w:cs="Calibri"/>
                <w:color w:val="000000"/>
                <w:sz w:val="22"/>
                <w:szCs w:val="22"/>
              </w:rPr>
              <w:t>AHD topic of the month</w:t>
            </w:r>
          </w:p>
        </w:tc>
      </w:tr>
      <w:tr w:rsidR="00627232" w:rsidRPr="0097259D" w:rsidTr="002729A6">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627232" w:rsidRPr="0097259D" w:rsidRDefault="00627232" w:rsidP="00627232">
            <w:pPr>
              <w:rPr>
                <w:rFonts w:ascii="Calibri" w:hAnsi="Calibri" w:cs="Calibri"/>
                <w:color w:val="000000"/>
                <w:sz w:val="22"/>
                <w:szCs w:val="22"/>
              </w:rPr>
            </w:pPr>
            <w:r w:rsidRPr="0097259D">
              <w:rPr>
                <w:rFonts w:ascii="Calibri" w:hAnsi="Calibri" w:cs="Calibri"/>
                <w:color w:val="000000"/>
                <w:sz w:val="22"/>
                <w:szCs w:val="22"/>
              </w:rPr>
              <w:t>Tox</w:t>
            </w:r>
          </w:p>
        </w:tc>
        <w:tc>
          <w:tcPr>
            <w:tcW w:w="3660" w:type="dxa"/>
            <w:tcBorders>
              <w:top w:val="nil"/>
              <w:left w:val="nil"/>
              <w:bottom w:val="single" w:sz="4" w:space="0" w:color="auto"/>
              <w:right w:val="single" w:sz="4" w:space="0" w:color="auto"/>
            </w:tcBorders>
            <w:shd w:val="clear" w:color="auto" w:fill="auto"/>
            <w:noWrap/>
            <w:hideMark/>
          </w:tcPr>
          <w:p w:rsidR="00627232" w:rsidRPr="0097259D" w:rsidRDefault="00627232" w:rsidP="00627232">
            <w:pPr>
              <w:rPr>
                <w:rFonts w:ascii="Calibri" w:hAnsi="Calibri" w:cs="Calibri"/>
                <w:color w:val="000000"/>
                <w:sz w:val="22"/>
                <w:szCs w:val="22"/>
              </w:rPr>
            </w:pPr>
            <w:r w:rsidRPr="00AE0142">
              <w:rPr>
                <w:rFonts w:ascii="Calibri" w:hAnsi="Calibri" w:cs="Calibri"/>
                <w:color w:val="000000"/>
                <w:sz w:val="22"/>
                <w:szCs w:val="22"/>
              </w:rPr>
              <w:t>AHD topic of the month</w:t>
            </w:r>
          </w:p>
        </w:tc>
      </w:tr>
      <w:tr w:rsidR="00627232" w:rsidRPr="0097259D" w:rsidTr="002729A6">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627232" w:rsidRPr="0097259D" w:rsidRDefault="00627232" w:rsidP="00627232">
            <w:pPr>
              <w:rPr>
                <w:rFonts w:ascii="Calibri" w:hAnsi="Calibri" w:cs="Calibri"/>
                <w:color w:val="000000"/>
                <w:sz w:val="22"/>
                <w:szCs w:val="22"/>
              </w:rPr>
            </w:pPr>
            <w:r w:rsidRPr="0097259D">
              <w:rPr>
                <w:rFonts w:ascii="Calibri" w:hAnsi="Calibri" w:cs="Calibri"/>
                <w:color w:val="000000"/>
                <w:sz w:val="22"/>
                <w:szCs w:val="22"/>
              </w:rPr>
              <w:t>UC-Cigna</w:t>
            </w:r>
          </w:p>
        </w:tc>
        <w:tc>
          <w:tcPr>
            <w:tcW w:w="3660" w:type="dxa"/>
            <w:tcBorders>
              <w:top w:val="nil"/>
              <w:left w:val="nil"/>
              <w:bottom w:val="single" w:sz="4" w:space="0" w:color="auto"/>
              <w:right w:val="single" w:sz="4" w:space="0" w:color="auto"/>
            </w:tcBorders>
            <w:shd w:val="clear" w:color="auto" w:fill="auto"/>
            <w:noWrap/>
            <w:hideMark/>
          </w:tcPr>
          <w:p w:rsidR="00627232" w:rsidRPr="0097259D" w:rsidRDefault="00627232" w:rsidP="00627232">
            <w:pPr>
              <w:rPr>
                <w:rFonts w:ascii="Calibri" w:hAnsi="Calibri" w:cs="Calibri"/>
                <w:color w:val="000000"/>
                <w:sz w:val="22"/>
                <w:szCs w:val="22"/>
              </w:rPr>
            </w:pPr>
            <w:r w:rsidRPr="00AE0142">
              <w:rPr>
                <w:rFonts w:ascii="Calibri" w:hAnsi="Calibri" w:cs="Calibri"/>
                <w:color w:val="000000"/>
                <w:sz w:val="22"/>
                <w:szCs w:val="22"/>
              </w:rPr>
              <w:t>AHD topic of the month</w:t>
            </w:r>
          </w:p>
        </w:tc>
      </w:tr>
      <w:tr w:rsidR="00627232" w:rsidRPr="0097259D" w:rsidTr="002729A6">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627232" w:rsidRPr="0097259D" w:rsidRDefault="00627232" w:rsidP="00627232">
            <w:pPr>
              <w:rPr>
                <w:rFonts w:ascii="Calibri" w:hAnsi="Calibri" w:cs="Calibri"/>
                <w:color w:val="000000"/>
                <w:sz w:val="22"/>
                <w:szCs w:val="22"/>
              </w:rPr>
            </w:pPr>
            <w:r w:rsidRPr="0097259D">
              <w:rPr>
                <w:rFonts w:ascii="Calibri" w:hAnsi="Calibri" w:cs="Calibri"/>
                <w:color w:val="000000"/>
                <w:sz w:val="22"/>
                <w:szCs w:val="22"/>
              </w:rPr>
              <w:t>Wesley Clinic</w:t>
            </w:r>
          </w:p>
        </w:tc>
        <w:tc>
          <w:tcPr>
            <w:tcW w:w="3660" w:type="dxa"/>
            <w:tcBorders>
              <w:top w:val="nil"/>
              <w:left w:val="nil"/>
              <w:bottom w:val="single" w:sz="4" w:space="0" w:color="auto"/>
              <w:right w:val="single" w:sz="4" w:space="0" w:color="auto"/>
            </w:tcBorders>
            <w:shd w:val="clear" w:color="auto" w:fill="auto"/>
            <w:noWrap/>
            <w:hideMark/>
          </w:tcPr>
          <w:p w:rsidR="00627232" w:rsidRPr="0097259D" w:rsidRDefault="00627232" w:rsidP="00627232">
            <w:pPr>
              <w:rPr>
                <w:rFonts w:ascii="Calibri" w:hAnsi="Calibri" w:cs="Calibri"/>
                <w:color w:val="000000"/>
                <w:sz w:val="22"/>
                <w:szCs w:val="22"/>
              </w:rPr>
            </w:pPr>
            <w:r w:rsidRPr="00AE0142">
              <w:rPr>
                <w:rFonts w:ascii="Calibri" w:hAnsi="Calibri" w:cs="Calibri"/>
                <w:color w:val="000000"/>
                <w:sz w:val="22"/>
                <w:szCs w:val="22"/>
              </w:rPr>
              <w:t>AHD topic of the month</w:t>
            </w:r>
          </w:p>
        </w:tc>
      </w:tr>
      <w:tr w:rsidR="00627232" w:rsidRPr="0097259D" w:rsidTr="002729A6">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627232" w:rsidRPr="0097259D" w:rsidRDefault="00627232" w:rsidP="00627232">
            <w:pPr>
              <w:rPr>
                <w:rFonts w:ascii="Calibri" w:hAnsi="Calibri" w:cs="Calibri"/>
                <w:color w:val="000000"/>
                <w:sz w:val="22"/>
                <w:szCs w:val="22"/>
              </w:rPr>
            </w:pPr>
            <w:r w:rsidRPr="0097259D">
              <w:rPr>
                <w:rFonts w:ascii="Calibri" w:hAnsi="Calibri" w:cs="Calibri"/>
                <w:color w:val="000000"/>
                <w:sz w:val="22"/>
                <w:szCs w:val="22"/>
              </w:rPr>
              <w:t>Women's Health</w:t>
            </w:r>
          </w:p>
        </w:tc>
        <w:tc>
          <w:tcPr>
            <w:tcW w:w="3660" w:type="dxa"/>
            <w:tcBorders>
              <w:top w:val="nil"/>
              <w:left w:val="nil"/>
              <w:bottom w:val="single" w:sz="4" w:space="0" w:color="auto"/>
              <w:right w:val="single" w:sz="4" w:space="0" w:color="auto"/>
            </w:tcBorders>
            <w:shd w:val="clear" w:color="auto" w:fill="auto"/>
            <w:noWrap/>
            <w:hideMark/>
          </w:tcPr>
          <w:p w:rsidR="00627232" w:rsidRPr="0097259D" w:rsidRDefault="00627232" w:rsidP="00627232">
            <w:pPr>
              <w:rPr>
                <w:rFonts w:ascii="Calibri" w:hAnsi="Calibri" w:cs="Calibri"/>
                <w:color w:val="000000"/>
                <w:sz w:val="22"/>
                <w:szCs w:val="22"/>
              </w:rPr>
            </w:pPr>
            <w:r w:rsidRPr="00AE0142">
              <w:rPr>
                <w:rFonts w:ascii="Calibri" w:hAnsi="Calibri" w:cs="Calibri"/>
                <w:color w:val="000000"/>
                <w:sz w:val="22"/>
                <w:szCs w:val="22"/>
              </w:rPr>
              <w:t>AHD topic of the month</w:t>
            </w:r>
          </w:p>
        </w:tc>
      </w:tr>
    </w:tbl>
    <w:p w:rsidR="0063615D" w:rsidRDefault="0063615D" w:rsidP="0063615D">
      <w:pPr>
        <w:rPr>
          <w:rFonts w:ascii="Times New Roman" w:hAnsi="Times New Roman"/>
          <w:bCs/>
        </w:rPr>
      </w:pPr>
    </w:p>
    <w:p w:rsidR="00894C2A" w:rsidRDefault="00894C2A" w:rsidP="0063615D">
      <w:pPr>
        <w:rPr>
          <w:rFonts w:ascii="Times New Roman" w:hAnsi="Times New Roman"/>
          <w:bCs/>
        </w:rPr>
      </w:pPr>
    </w:p>
    <w:p w:rsidR="00894C2A" w:rsidRPr="00066745" w:rsidRDefault="00894C2A" w:rsidP="0063615D">
      <w:pPr>
        <w:rPr>
          <w:rFonts w:ascii="Times New Roman" w:hAnsi="Times New Roman"/>
          <w:b/>
          <w:bCs/>
        </w:rPr>
      </w:pPr>
      <w:r w:rsidRPr="00066745">
        <w:rPr>
          <w:rFonts w:ascii="Times New Roman" w:hAnsi="Times New Roman"/>
          <w:b/>
          <w:bCs/>
        </w:rPr>
        <w:t>AHD topics of the month</w:t>
      </w:r>
    </w:p>
    <w:p w:rsidR="00066745" w:rsidRPr="00066745" w:rsidRDefault="00066745" w:rsidP="00066745">
      <w:pPr>
        <w:rPr>
          <w:rFonts w:ascii="Calibri" w:hAnsi="Calibri" w:cs="Times New Roman"/>
          <w:sz w:val="22"/>
          <w:szCs w:val="21"/>
        </w:rPr>
      </w:pPr>
      <w:r w:rsidRPr="00066745">
        <w:rPr>
          <w:rFonts w:ascii="Calibri" w:hAnsi="Calibri" w:cs="Times New Roman"/>
          <w:sz w:val="22"/>
          <w:szCs w:val="21"/>
        </w:rPr>
        <w:t>July-Hospital Medicine</w:t>
      </w:r>
      <w:r w:rsidR="00DD076A">
        <w:rPr>
          <w:rFonts w:ascii="Calibri" w:hAnsi="Calibri" w:cs="Times New Roman"/>
          <w:sz w:val="22"/>
          <w:szCs w:val="21"/>
        </w:rPr>
        <w:t>/General IM</w:t>
      </w:r>
    </w:p>
    <w:p w:rsidR="00066745" w:rsidRPr="00066745" w:rsidRDefault="00DD076A" w:rsidP="00066745">
      <w:pPr>
        <w:rPr>
          <w:rFonts w:ascii="Calibri" w:hAnsi="Calibri" w:cs="Times New Roman"/>
          <w:sz w:val="22"/>
          <w:szCs w:val="21"/>
        </w:rPr>
      </w:pPr>
      <w:r>
        <w:rPr>
          <w:rFonts w:ascii="Calibri" w:hAnsi="Calibri" w:cs="Times New Roman"/>
          <w:sz w:val="22"/>
          <w:szCs w:val="21"/>
        </w:rPr>
        <w:t>August- Infectious Disease</w:t>
      </w:r>
    </w:p>
    <w:p w:rsidR="00066745" w:rsidRPr="00066745" w:rsidRDefault="00066745" w:rsidP="00066745">
      <w:pPr>
        <w:rPr>
          <w:rFonts w:ascii="Calibri" w:hAnsi="Calibri" w:cs="Times New Roman"/>
          <w:sz w:val="22"/>
          <w:szCs w:val="21"/>
        </w:rPr>
      </w:pPr>
      <w:r w:rsidRPr="00066745">
        <w:rPr>
          <w:rFonts w:ascii="Calibri" w:hAnsi="Calibri" w:cs="Times New Roman"/>
          <w:sz w:val="22"/>
          <w:szCs w:val="21"/>
        </w:rPr>
        <w:t>September- Hematology</w:t>
      </w:r>
      <w:r w:rsidR="00DD076A">
        <w:rPr>
          <w:rFonts w:ascii="Calibri" w:hAnsi="Calibri" w:cs="Times New Roman"/>
          <w:sz w:val="22"/>
          <w:szCs w:val="21"/>
        </w:rPr>
        <w:t xml:space="preserve"> (MKSAP -Hematology/Oncology)</w:t>
      </w:r>
    </w:p>
    <w:p w:rsidR="00066745" w:rsidRPr="00066745" w:rsidRDefault="00066745" w:rsidP="00066745">
      <w:pPr>
        <w:rPr>
          <w:rFonts w:ascii="Calibri" w:hAnsi="Calibri" w:cs="Times New Roman"/>
          <w:sz w:val="22"/>
          <w:szCs w:val="21"/>
        </w:rPr>
      </w:pPr>
      <w:r w:rsidRPr="00066745">
        <w:rPr>
          <w:rFonts w:ascii="Calibri" w:hAnsi="Calibri" w:cs="Times New Roman"/>
          <w:sz w:val="22"/>
          <w:szCs w:val="21"/>
        </w:rPr>
        <w:t>October- Pulmonary</w:t>
      </w:r>
    </w:p>
    <w:p w:rsidR="00066745" w:rsidRPr="00066745" w:rsidRDefault="00066745" w:rsidP="00066745">
      <w:pPr>
        <w:rPr>
          <w:rFonts w:ascii="Calibri" w:hAnsi="Calibri" w:cs="Times New Roman"/>
          <w:sz w:val="22"/>
          <w:szCs w:val="21"/>
        </w:rPr>
      </w:pPr>
      <w:r w:rsidRPr="00066745">
        <w:rPr>
          <w:rFonts w:ascii="Calibri" w:hAnsi="Calibri" w:cs="Times New Roman"/>
          <w:sz w:val="22"/>
          <w:szCs w:val="21"/>
        </w:rPr>
        <w:t>November- GI/hepatology</w:t>
      </w:r>
    </w:p>
    <w:p w:rsidR="00066745" w:rsidRPr="00066745" w:rsidRDefault="00DD076A" w:rsidP="00066745">
      <w:pPr>
        <w:rPr>
          <w:rFonts w:ascii="Calibri" w:hAnsi="Calibri" w:cs="Times New Roman"/>
          <w:sz w:val="22"/>
          <w:szCs w:val="21"/>
        </w:rPr>
      </w:pPr>
      <w:r>
        <w:rPr>
          <w:rFonts w:ascii="Calibri" w:hAnsi="Calibri" w:cs="Times New Roman"/>
          <w:sz w:val="22"/>
          <w:szCs w:val="21"/>
        </w:rPr>
        <w:t>December: Neurology;</w:t>
      </w:r>
    </w:p>
    <w:p w:rsidR="00066745" w:rsidRPr="00066745" w:rsidRDefault="00066745" w:rsidP="00066745">
      <w:pPr>
        <w:rPr>
          <w:rFonts w:ascii="Calibri" w:hAnsi="Calibri" w:cs="Times New Roman"/>
          <w:sz w:val="22"/>
          <w:szCs w:val="21"/>
        </w:rPr>
      </w:pPr>
      <w:r w:rsidRPr="00066745">
        <w:rPr>
          <w:rFonts w:ascii="Calibri" w:hAnsi="Calibri" w:cs="Times New Roman"/>
          <w:sz w:val="22"/>
          <w:szCs w:val="21"/>
        </w:rPr>
        <w:t>January: Nephrology</w:t>
      </w:r>
    </w:p>
    <w:p w:rsidR="00066745" w:rsidRPr="00066745" w:rsidRDefault="00DD076A" w:rsidP="00066745">
      <w:pPr>
        <w:rPr>
          <w:rFonts w:ascii="Calibri" w:hAnsi="Calibri" w:cs="Times New Roman"/>
          <w:sz w:val="22"/>
          <w:szCs w:val="21"/>
        </w:rPr>
      </w:pPr>
      <w:r>
        <w:rPr>
          <w:rFonts w:ascii="Calibri" w:hAnsi="Calibri" w:cs="Times New Roman"/>
          <w:sz w:val="22"/>
          <w:szCs w:val="21"/>
        </w:rPr>
        <w:t>February: Oncology (MKSAP -Hematology/Oncology)</w:t>
      </w:r>
    </w:p>
    <w:p w:rsidR="00066745" w:rsidRPr="00066745" w:rsidRDefault="00DD076A" w:rsidP="00066745">
      <w:pPr>
        <w:rPr>
          <w:rFonts w:ascii="Calibri" w:hAnsi="Calibri" w:cs="Times New Roman"/>
          <w:sz w:val="22"/>
          <w:szCs w:val="21"/>
        </w:rPr>
      </w:pPr>
      <w:r>
        <w:rPr>
          <w:rFonts w:ascii="Calibri" w:hAnsi="Calibri" w:cs="Times New Roman"/>
          <w:sz w:val="22"/>
          <w:szCs w:val="21"/>
        </w:rPr>
        <w:t>March: Rheumatology</w:t>
      </w:r>
    </w:p>
    <w:p w:rsidR="00066745" w:rsidRPr="00066745" w:rsidRDefault="00DD076A" w:rsidP="00066745">
      <w:pPr>
        <w:rPr>
          <w:rFonts w:ascii="Calibri" w:hAnsi="Calibri" w:cs="Times New Roman"/>
          <w:sz w:val="22"/>
          <w:szCs w:val="21"/>
        </w:rPr>
      </w:pPr>
      <w:r>
        <w:rPr>
          <w:rFonts w:ascii="Calibri" w:hAnsi="Calibri" w:cs="Times New Roman"/>
          <w:sz w:val="22"/>
          <w:szCs w:val="21"/>
        </w:rPr>
        <w:t>April: Endocrinology</w:t>
      </w:r>
    </w:p>
    <w:p w:rsidR="00066745" w:rsidRPr="00066745" w:rsidRDefault="00066745" w:rsidP="00066745">
      <w:pPr>
        <w:rPr>
          <w:rFonts w:ascii="Calibri" w:hAnsi="Calibri" w:cs="Times New Roman"/>
          <w:sz w:val="22"/>
          <w:szCs w:val="21"/>
        </w:rPr>
      </w:pPr>
      <w:r w:rsidRPr="00066745">
        <w:rPr>
          <w:rFonts w:ascii="Calibri" w:hAnsi="Calibri" w:cs="Times New Roman"/>
          <w:sz w:val="22"/>
          <w:szCs w:val="21"/>
        </w:rPr>
        <w:t>May: Cardiology</w:t>
      </w:r>
    </w:p>
    <w:p w:rsidR="00066745" w:rsidRPr="00066745" w:rsidRDefault="00066745" w:rsidP="00066745">
      <w:pPr>
        <w:rPr>
          <w:rFonts w:ascii="Calibri" w:hAnsi="Calibri" w:cs="Times New Roman"/>
          <w:sz w:val="22"/>
          <w:szCs w:val="21"/>
        </w:rPr>
      </w:pPr>
      <w:r w:rsidRPr="00066745">
        <w:rPr>
          <w:rFonts w:ascii="Calibri" w:hAnsi="Calibri" w:cs="Times New Roman"/>
          <w:sz w:val="22"/>
          <w:szCs w:val="21"/>
        </w:rPr>
        <w:t>June: Practice Board Exam</w:t>
      </w:r>
    </w:p>
    <w:p w:rsidR="00066745" w:rsidRPr="00066745" w:rsidRDefault="00066745" w:rsidP="00066745">
      <w:pPr>
        <w:rPr>
          <w:rFonts w:asciiTheme="minorHAnsi" w:hAnsiTheme="minorHAnsi" w:cs="Times New Roman"/>
          <w:sz w:val="22"/>
          <w:szCs w:val="22"/>
        </w:rPr>
      </w:pPr>
    </w:p>
    <w:p w:rsidR="00DC1A08" w:rsidRDefault="00DC1A08" w:rsidP="00066745">
      <w:pPr>
        <w:rPr>
          <w:rFonts w:ascii="Times New Roman" w:hAnsi="Times New Roman"/>
          <w:b/>
          <w:bCs/>
        </w:rPr>
      </w:pPr>
    </w:p>
    <w:p w:rsidR="00066745" w:rsidRDefault="00066745" w:rsidP="00066745">
      <w:r w:rsidRPr="00066745">
        <w:rPr>
          <w:rFonts w:ascii="Times New Roman" w:hAnsi="Times New Roman"/>
          <w:b/>
          <w:bCs/>
        </w:rPr>
        <w:t>AHD objectives sample:</w:t>
      </w:r>
      <w:r>
        <w:rPr>
          <w:rFonts w:ascii="Times New Roman" w:hAnsi="Times New Roman"/>
          <w:bCs/>
        </w:rPr>
        <w:t xml:space="preserve"> Here is a sample from a resident who used this</w:t>
      </w:r>
      <w:r w:rsidR="00DD076A">
        <w:rPr>
          <w:rFonts w:ascii="Times New Roman" w:hAnsi="Times New Roman"/>
          <w:bCs/>
        </w:rPr>
        <w:t xml:space="preserve"> requirement</w:t>
      </w:r>
      <w:r>
        <w:rPr>
          <w:rFonts w:ascii="Times New Roman" w:hAnsi="Times New Roman"/>
          <w:bCs/>
        </w:rPr>
        <w:t xml:space="preserve"> to lead to significant impr</w:t>
      </w:r>
      <w:r w:rsidR="00DD076A">
        <w:rPr>
          <w:rFonts w:ascii="Times New Roman" w:hAnsi="Times New Roman"/>
          <w:bCs/>
        </w:rPr>
        <w:t>ovement in ITE results the follo</w:t>
      </w:r>
      <w:r>
        <w:rPr>
          <w:rFonts w:ascii="Times New Roman" w:hAnsi="Times New Roman"/>
          <w:bCs/>
        </w:rPr>
        <w:t>wing year.</w:t>
      </w:r>
      <w:r w:rsidRPr="00B06518">
        <w:t xml:space="preserve"> </w:t>
      </w:r>
    </w:p>
    <w:p w:rsidR="00066745" w:rsidRPr="00B06518" w:rsidRDefault="00DC1A08" w:rsidP="00066745">
      <w:pPr>
        <w:rPr>
          <w:rFonts w:ascii="Times New Roman" w:hAnsi="Times New Roman"/>
        </w:rPr>
      </w:pPr>
      <w:r w:rsidRPr="00B06518">
        <w:rPr>
          <w:rFonts w:ascii="Times New Roman" w:hAnsi="Times New Roman"/>
          <w:noProof/>
        </w:rPr>
        <mc:AlternateContent>
          <mc:Choice Requires="wps">
            <w:drawing>
              <wp:anchor distT="45720" distB="45720" distL="114300" distR="114300" simplePos="0" relativeHeight="251659264" behindDoc="0" locked="0" layoutInCell="1" allowOverlap="1" wp14:anchorId="6F11D354" wp14:editId="720CF5A5">
                <wp:simplePos x="0" y="0"/>
                <wp:positionH relativeFrom="margin">
                  <wp:align>left</wp:align>
                </wp:positionH>
                <wp:positionV relativeFrom="paragraph">
                  <wp:posOffset>390525</wp:posOffset>
                </wp:positionV>
                <wp:extent cx="5772150" cy="40195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4019550"/>
                        </a:xfrm>
                        <a:prstGeom prst="rect">
                          <a:avLst/>
                        </a:prstGeom>
                        <a:solidFill>
                          <a:srgbClr val="FFFFFF"/>
                        </a:solidFill>
                        <a:ln w="9525">
                          <a:solidFill>
                            <a:srgbClr val="000000"/>
                          </a:solidFill>
                          <a:miter lim="800000"/>
                          <a:headEnd/>
                          <a:tailEnd/>
                        </a:ln>
                      </wps:spPr>
                      <wps:txbx>
                        <w:txbxContent>
                          <w:p w:rsidR="00066745" w:rsidRPr="00DC1A08" w:rsidRDefault="00066745" w:rsidP="00066745">
                            <w:pPr>
                              <w:rPr>
                                <w:b/>
                                <w:sz w:val="20"/>
                              </w:rPr>
                            </w:pPr>
                            <w:r w:rsidRPr="00DC1A08">
                              <w:rPr>
                                <w:b/>
                                <w:sz w:val="20"/>
                              </w:rPr>
                              <w:t>Lymphoma</w:t>
                            </w:r>
                          </w:p>
                          <w:p w:rsidR="00066745" w:rsidRPr="00DC1A08" w:rsidRDefault="00066745" w:rsidP="00066745">
                            <w:pPr>
                              <w:rPr>
                                <w:sz w:val="20"/>
                              </w:rPr>
                            </w:pPr>
                            <w:r w:rsidRPr="00DC1A08">
                              <w:rPr>
                                <w:sz w:val="20"/>
                              </w:rPr>
                              <w:t xml:space="preserve"> Initial workup for lymphoma: </w:t>
                            </w:r>
                          </w:p>
                          <w:p w:rsidR="00066745" w:rsidRPr="00DC1A08" w:rsidRDefault="00066745" w:rsidP="00066745">
                            <w:pPr>
                              <w:rPr>
                                <w:sz w:val="20"/>
                              </w:rPr>
                            </w:pPr>
                            <w:r w:rsidRPr="00DC1A08">
                              <w:rPr>
                                <w:sz w:val="20"/>
                              </w:rPr>
                              <w:t xml:space="preserve"> Detailed history including travel history, insect bites comma sexual history, injection drug use, blood product transfusions, new medications comma fever night sweats or weight loss.</w:t>
                            </w:r>
                          </w:p>
                          <w:p w:rsidR="00066745" w:rsidRPr="00DC1A08" w:rsidRDefault="00066745" w:rsidP="00066745">
                            <w:pPr>
                              <w:rPr>
                                <w:sz w:val="20"/>
                              </w:rPr>
                            </w:pPr>
                            <w:r w:rsidRPr="00DC1A08">
                              <w:rPr>
                                <w:sz w:val="20"/>
                              </w:rPr>
                              <w:t>Physical examination determining the site of lymphadenopathy the size and consistency.</w:t>
                            </w:r>
                          </w:p>
                          <w:p w:rsidR="00066745" w:rsidRPr="00DC1A08" w:rsidRDefault="00066745" w:rsidP="00066745">
                            <w:pPr>
                              <w:rPr>
                                <w:sz w:val="20"/>
                              </w:rPr>
                            </w:pPr>
                            <w:r w:rsidRPr="00DC1A08">
                              <w:rPr>
                                <w:sz w:val="20"/>
                              </w:rPr>
                              <w:t xml:space="preserve"> For their assessment of the lymph node when suspecting a lymphoma with chest radiograph complete blood count with differential and a serum chemistry panel.</w:t>
                            </w:r>
                          </w:p>
                          <w:p w:rsidR="00066745" w:rsidRPr="00DC1A08" w:rsidRDefault="00066745" w:rsidP="00066745">
                            <w:pPr>
                              <w:rPr>
                                <w:sz w:val="20"/>
                              </w:rPr>
                            </w:pPr>
                          </w:p>
                          <w:p w:rsidR="00066745" w:rsidRPr="00DC1A08" w:rsidRDefault="00066745" w:rsidP="00066745">
                            <w:pPr>
                              <w:rPr>
                                <w:sz w:val="20"/>
                              </w:rPr>
                            </w:pPr>
                            <w:r w:rsidRPr="00DC1A08">
                              <w:rPr>
                                <w:sz w:val="20"/>
                              </w:rPr>
                              <w:t xml:space="preserve"> Type of biopsy in lymphoma:  Excisional biopsy is done to preserve the lymph node architecture. Cord needle biopsy can be used for deep lymph nodes but fine needle aspiration should be avoided.</w:t>
                            </w:r>
                          </w:p>
                          <w:p w:rsidR="00066745" w:rsidRPr="00DC1A08" w:rsidRDefault="00066745" w:rsidP="00066745">
                            <w:pPr>
                              <w:rPr>
                                <w:sz w:val="20"/>
                              </w:rPr>
                            </w:pPr>
                          </w:p>
                          <w:p w:rsidR="00066745" w:rsidRPr="00DC1A08" w:rsidRDefault="00066745" w:rsidP="00066745">
                            <w:pPr>
                              <w:rPr>
                                <w:sz w:val="20"/>
                              </w:rPr>
                            </w:pPr>
                            <w:r w:rsidRPr="00DC1A08">
                              <w:rPr>
                                <w:sz w:val="20"/>
                              </w:rPr>
                              <w:t xml:space="preserve">Test performed on the lymph node in addition to histopathology are: Cytogenetic analysis, FISH, </w:t>
                            </w:r>
                          </w:p>
                          <w:p w:rsidR="00066745" w:rsidRPr="00DC1A08" w:rsidRDefault="00066745" w:rsidP="00066745">
                            <w:pPr>
                              <w:rPr>
                                <w:sz w:val="20"/>
                              </w:rPr>
                            </w:pPr>
                            <w:r w:rsidRPr="00DC1A08">
                              <w:rPr>
                                <w:sz w:val="20"/>
                              </w:rPr>
                              <w:t>Immunophenotypic analysis and Gene expression profiling</w:t>
                            </w:r>
                          </w:p>
                          <w:p w:rsidR="00066745" w:rsidRPr="00DC1A08" w:rsidRDefault="00066745" w:rsidP="00066745">
                            <w:pPr>
                              <w:rPr>
                                <w:sz w:val="20"/>
                              </w:rPr>
                            </w:pPr>
                          </w:p>
                          <w:p w:rsidR="00066745" w:rsidRPr="00DC1A08" w:rsidRDefault="00066745" w:rsidP="00066745">
                            <w:pPr>
                              <w:rPr>
                                <w:sz w:val="20"/>
                              </w:rPr>
                            </w:pPr>
                            <w:r w:rsidRPr="00DC1A08">
                              <w:rPr>
                                <w:sz w:val="20"/>
                              </w:rPr>
                              <w:t xml:space="preserve">Blood work when suspecting lymphoma: CBC + diff, ESR, CMP, urate, LDH, B2microglobulin, immunoglobulins.  </w:t>
                            </w:r>
                          </w:p>
                          <w:p w:rsidR="00066745" w:rsidRPr="00DC1A08" w:rsidRDefault="00066745" w:rsidP="00066745">
                            <w:pPr>
                              <w:rPr>
                                <w:sz w:val="20"/>
                              </w:rPr>
                            </w:pPr>
                            <w:r w:rsidRPr="00DC1A08">
                              <w:rPr>
                                <w:sz w:val="20"/>
                              </w:rPr>
                              <w:t xml:space="preserve"> Screening for viral infections hepatitis B and C, HIV, HHV 8, HTLV1</w:t>
                            </w:r>
                            <w:proofErr w:type="gramStart"/>
                            <w:r w:rsidRPr="00DC1A08">
                              <w:rPr>
                                <w:sz w:val="20"/>
                              </w:rPr>
                              <w:t>,H</w:t>
                            </w:r>
                            <w:proofErr w:type="gramEnd"/>
                            <w:r w:rsidRPr="00DC1A08">
                              <w:rPr>
                                <w:sz w:val="20"/>
                              </w:rPr>
                              <w:t xml:space="preserve"> pylori, EBV</w:t>
                            </w:r>
                          </w:p>
                          <w:p w:rsidR="00066745" w:rsidRPr="00DC1A08" w:rsidRDefault="00066745" w:rsidP="00066745">
                            <w:pPr>
                              <w:rPr>
                                <w:sz w:val="20"/>
                              </w:rPr>
                            </w:pPr>
                          </w:p>
                          <w:p w:rsidR="00066745" w:rsidRPr="00DC1A08" w:rsidRDefault="00066745" w:rsidP="00066745">
                            <w:pPr>
                              <w:rPr>
                                <w:sz w:val="20"/>
                              </w:rPr>
                            </w:pPr>
                            <w:r w:rsidRPr="00DC1A08">
                              <w:rPr>
                                <w:sz w:val="20"/>
                              </w:rPr>
                              <w:t>After the lymphoma is diagnosis PET/ CT scan and an iliac crest bone marrow biopsy is done to complete staging.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11D354" id="_x0000_t202" coordsize="21600,21600" o:spt="202" path="m,l,21600r21600,l21600,xe">
                <v:stroke joinstyle="miter"/>
                <v:path gradientshapeok="t" o:connecttype="rect"/>
              </v:shapetype>
              <v:shape id="Text Box 2" o:spid="_x0000_s1026" type="#_x0000_t202" style="position:absolute;margin-left:0;margin-top:30.75pt;width:454.5pt;height:316.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">
                <v:textbox>
                  <w:txbxContent>
                    <w:p w:rsidR="00066745" w:rsidRPr="00DC1A08" w:rsidRDefault="00066745" w:rsidP="00066745">
                      <w:pPr>
                        <w:rPr>
                          <w:b/>
                          <w:sz w:val="20"/>
                        </w:rPr>
                      </w:pPr>
                      <w:r w:rsidRPr="00DC1A08">
                        <w:rPr>
                          <w:b/>
                          <w:sz w:val="20"/>
                        </w:rPr>
                        <w:t>Lymphoma</w:t>
                      </w:r>
                    </w:p>
                    <w:p w:rsidR="00066745" w:rsidRPr="00DC1A08" w:rsidRDefault="00066745" w:rsidP="00066745">
                      <w:pPr>
                        <w:rPr>
                          <w:sz w:val="20"/>
                        </w:rPr>
                      </w:pPr>
                      <w:r w:rsidRPr="00DC1A08">
                        <w:rPr>
                          <w:sz w:val="20"/>
                        </w:rPr>
                        <w:t xml:space="preserve"> Initial workup for lymphoma: </w:t>
                      </w:r>
                    </w:p>
                    <w:p w:rsidR="00066745" w:rsidRPr="00DC1A08" w:rsidRDefault="00066745" w:rsidP="00066745">
                      <w:pPr>
                        <w:rPr>
                          <w:sz w:val="20"/>
                        </w:rPr>
                      </w:pPr>
                      <w:r w:rsidRPr="00DC1A08">
                        <w:rPr>
                          <w:sz w:val="20"/>
                        </w:rPr>
                        <w:t xml:space="preserve"> Detailed history including travel history, insect bites comma sexual history, injection drug use, blood product transfusions, new medications comma fever night sweats or weight loss.</w:t>
                      </w:r>
                    </w:p>
                    <w:p w:rsidR="00066745" w:rsidRPr="00DC1A08" w:rsidRDefault="00066745" w:rsidP="00066745">
                      <w:pPr>
                        <w:rPr>
                          <w:sz w:val="20"/>
                        </w:rPr>
                      </w:pPr>
                      <w:r w:rsidRPr="00DC1A08">
                        <w:rPr>
                          <w:sz w:val="20"/>
                        </w:rPr>
                        <w:t>Physical examination determining the site of lymphadenopathy the size and consistency.</w:t>
                      </w:r>
                    </w:p>
                    <w:p w:rsidR="00066745" w:rsidRPr="00DC1A08" w:rsidRDefault="00066745" w:rsidP="00066745">
                      <w:pPr>
                        <w:rPr>
                          <w:sz w:val="20"/>
                        </w:rPr>
                      </w:pPr>
                      <w:r w:rsidRPr="00DC1A08">
                        <w:rPr>
                          <w:sz w:val="20"/>
                        </w:rPr>
                        <w:t xml:space="preserve"> For their assessment of the lymph node when suspecting a lymphoma with chest radiograph complete blood count with differential and a serum chemistry panel.</w:t>
                      </w:r>
                    </w:p>
                    <w:p w:rsidR="00066745" w:rsidRPr="00DC1A08" w:rsidRDefault="00066745" w:rsidP="00066745">
                      <w:pPr>
                        <w:rPr>
                          <w:sz w:val="20"/>
                        </w:rPr>
                      </w:pPr>
                    </w:p>
                    <w:p w:rsidR="00066745" w:rsidRPr="00DC1A08" w:rsidRDefault="00066745" w:rsidP="00066745">
                      <w:pPr>
                        <w:rPr>
                          <w:sz w:val="20"/>
                        </w:rPr>
                      </w:pPr>
                      <w:r w:rsidRPr="00DC1A08">
                        <w:rPr>
                          <w:sz w:val="20"/>
                        </w:rPr>
                        <w:t xml:space="preserve"> Type of biopsy in lymphoma:  Excisional biopsy is done to preserve the lymph node architecture. Cord needle biopsy can be used for deep lymph nodes but fine needle aspiration should be avoided.</w:t>
                      </w:r>
                    </w:p>
                    <w:p w:rsidR="00066745" w:rsidRPr="00DC1A08" w:rsidRDefault="00066745" w:rsidP="00066745">
                      <w:pPr>
                        <w:rPr>
                          <w:sz w:val="20"/>
                        </w:rPr>
                      </w:pPr>
                    </w:p>
                    <w:p w:rsidR="00066745" w:rsidRPr="00DC1A08" w:rsidRDefault="00066745" w:rsidP="00066745">
                      <w:pPr>
                        <w:rPr>
                          <w:sz w:val="20"/>
                        </w:rPr>
                      </w:pPr>
                      <w:r w:rsidRPr="00DC1A08">
                        <w:rPr>
                          <w:sz w:val="20"/>
                        </w:rPr>
                        <w:t xml:space="preserve">Test performed on the lymph node in addition to histopathology are: Cytogenetic analysis, FISH, </w:t>
                      </w:r>
                    </w:p>
                    <w:p w:rsidR="00066745" w:rsidRPr="00DC1A08" w:rsidRDefault="00066745" w:rsidP="00066745">
                      <w:pPr>
                        <w:rPr>
                          <w:sz w:val="20"/>
                        </w:rPr>
                      </w:pPr>
                      <w:r w:rsidRPr="00DC1A08">
                        <w:rPr>
                          <w:sz w:val="20"/>
                        </w:rPr>
                        <w:t>Immunophenotypic analysis and Gene expression profiling</w:t>
                      </w:r>
                    </w:p>
                    <w:p w:rsidR="00066745" w:rsidRPr="00DC1A08" w:rsidRDefault="00066745" w:rsidP="00066745">
                      <w:pPr>
                        <w:rPr>
                          <w:sz w:val="20"/>
                        </w:rPr>
                      </w:pPr>
                    </w:p>
                    <w:p w:rsidR="00066745" w:rsidRPr="00DC1A08" w:rsidRDefault="00066745" w:rsidP="00066745">
                      <w:pPr>
                        <w:rPr>
                          <w:sz w:val="20"/>
                        </w:rPr>
                      </w:pPr>
                      <w:r w:rsidRPr="00DC1A08">
                        <w:rPr>
                          <w:sz w:val="20"/>
                        </w:rPr>
                        <w:t xml:space="preserve">Blood work when suspecting lymphoma: CBC + diff, ESR, CMP, urate, LDH, B2microglobulin, immunoglobulins.  </w:t>
                      </w:r>
                    </w:p>
                    <w:p w:rsidR="00066745" w:rsidRPr="00DC1A08" w:rsidRDefault="00066745" w:rsidP="00066745">
                      <w:pPr>
                        <w:rPr>
                          <w:sz w:val="20"/>
                        </w:rPr>
                      </w:pPr>
                      <w:r w:rsidRPr="00DC1A08">
                        <w:rPr>
                          <w:sz w:val="20"/>
                        </w:rPr>
                        <w:t xml:space="preserve"> Screening for viral infections hepatitis B and C, HIV, HHV 8, HTLV1</w:t>
                      </w:r>
                      <w:proofErr w:type="gramStart"/>
                      <w:r w:rsidRPr="00DC1A08">
                        <w:rPr>
                          <w:sz w:val="20"/>
                        </w:rPr>
                        <w:t>,H</w:t>
                      </w:r>
                      <w:proofErr w:type="gramEnd"/>
                      <w:r w:rsidRPr="00DC1A08">
                        <w:rPr>
                          <w:sz w:val="20"/>
                        </w:rPr>
                        <w:t xml:space="preserve"> pylori, EBV</w:t>
                      </w:r>
                    </w:p>
                    <w:p w:rsidR="00066745" w:rsidRPr="00DC1A08" w:rsidRDefault="00066745" w:rsidP="00066745">
                      <w:pPr>
                        <w:rPr>
                          <w:sz w:val="20"/>
                        </w:rPr>
                      </w:pPr>
                    </w:p>
                    <w:p w:rsidR="00066745" w:rsidRPr="00DC1A08" w:rsidRDefault="00066745" w:rsidP="00066745">
                      <w:pPr>
                        <w:rPr>
                          <w:sz w:val="20"/>
                        </w:rPr>
                      </w:pPr>
                      <w:r w:rsidRPr="00DC1A08">
                        <w:rPr>
                          <w:sz w:val="20"/>
                        </w:rPr>
                        <w:t>After the lymphoma is diagnosis PET/ CT scan and an iliac crest bone marrow biopsy is done to complete staging.</w:t>
                      </w:r>
                    </w:p>
                  </w:txbxContent>
                </v:textbox>
                <w10:wrap type="square" anchorx="margin"/>
              </v:shape>
            </w:pict>
          </mc:Fallback>
        </mc:AlternateContent>
      </w:r>
    </w:p>
    <w:p w:rsidR="00DC1A08" w:rsidRDefault="00DC1A08" w:rsidP="00066745">
      <w:pPr>
        <w:rPr>
          <w:rFonts w:ascii="Times New Roman" w:hAnsi="Times New Roman"/>
          <w:b/>
        </w:rPr>
      </w:pPr>
    </w:p>
    <w:p w:rsidR="00DC1A08" w:rsidRDefault="00DC1A08" w:rsidP="00066745">
      <w:pPr>
        <w:rPr>
          <w:rFonts w:ascii="Times New Roman" w:hAnsi="Times New Roman"/>
          <w:b/>
        </w:rPr>
      </w:pPr>
    </w:p>
    <w:p w:rsidR="00DC1A08" w:rsidRDefault="00DC1A08" w:rsidP="00066745">
      <w:pPr>
        <w:rPr>
          <w:rFonts w:ascii="Times New Roman" w:hAnsi="Times New Roman"/>
          <w:b/>
        </w:rPr>
      </w:pPr>
    </w:p>
    <w:p w:rsidR="00DC1A08" w:rsidRDefault="00DC1A08" w:rsidP="00066745">
      <w:pPr>
        <w:rPr>
          <w:rFonts w:ascii="Times New Roman" w:hAnsi="Times New Roman"/>
          <w:b/>
        </w:rPr>
      </w:pPr>
    </w:p>
    <w:p w:rsidR="00DC1A08" w:rsidRDefault="00DC1A08" w:rsidP="00066745">
      <w:pPr>
        <w:rPr>
          <w:rFonts w:ascii="Times New Roman" w:hAnsi="Times New Roman"/>
          <w:b/>
        </w:rPr>
      </w:pPr>
    </w:p>
    <w:p w:rsidR="00DC1A08" w:rsidRDefault="00DC1A08" w:rsidP="00066745">
      <w:pPr>
        <w:rPr>
          <w:rFonts w:ascii="Times New Roman" w:hAnsi="Times New Roman"/>
          <w:b/>
        </w:rPr>
      </w:pPr>
    </w:p>
    <w:p w:rsidR="00DC1A08" w:rsidRDefault="00DC1A08" w:rsidP="00066745">
      <w:pPr>
        <w:rPr>
          <w:rFonts w:ascii="Times New Roman" w:hAnsi="Times New Roman"/>
          <w:b/>
        </w:rPr>
      </w:pPr>
    </w:p>
    <w:p w:rsidR="00DC1A08" w:rsidRDefault="00DC1A08" w:rsidP="00066745">
      <w:pPr>
        <w:rPr>
          <w:rFonts w:ascii="Times New Roman" w:hAnsi="Times New Roman"/>
          <w:b/>
        </w:rPr>
      </w:pPr>
    </w:p>
    <w:p w:rsidR="00DC1A08" w:rsidRDefault="00DC1A08" w:rsidP="00066745">
      <w:pPr>
        <w:rPr>
          <w:rFonts w:ascii="Times New Roman" w:hAnsi="Times New Roman"/>
          <w:b/>
        </w:rPr>
      </w:pPr>
    </w:p>
    <w:p w:rsidR="00DC1A08" w:rsidRDefault="00DC1A08" w:rsidP="00066745">
      <w:pPr>
        <w:rPr>
          <w:rFonts w:ascii="Times New Roman" w:hAnsi="Times New Roman"/>
          <w:b/>
        </w:rPr>
      </w:pPr>
    </w:p>
    <w:p w:rsidR="00DC1A08" w:rsidRDefault="00DC1A08" w:rsidP="00066745">
      <w:pPr>
        <w:rPr>
          <w:rFonts w:ascii="Times New Roman" w:hAnsi="Times New Roman"/>
          <w:b/>
        </w:rPr>
      </w:pPr>
    </w:p>
    <w:p w:rsidR="00DC1A08" w:rsidRDefault="00DC1A08" w:rsidP="00066745">
      <w:pPr>
        <w:rPr>
          <w:rFonts w:ascii="Times New Roman" w:hAnsi="Times New Roman"/>
          <w:b/>
        </w:rPr>
      </w:pPr>
    </w:p>
    <w:p w:rsidR="00DC1A08" w:rsidRDefault="00DC1A08" w:rsidP="00066745">
      <w:pPr>
        <w:rPr>
          <w:rFonts w:ascii="Times New Roman" w:hAnsi="Times New Roman"/>
          <w:b/>
        </w:rPr>
      </w:pPr>
    </w:p>
    <w:p w:rsidR="00DC1A08" w:rsidRDefault="00DC1A08" w:rsidP="00066745">
      <w:pPr>
        <w:rPr>
          <w:rFonts w:ascii="Times New Roman" w:hAnsi="Times New Roman"/>
          <w:b/>
        </w:rPr>
      </w:pPr>
    </w:p>
    <w:p w:rsidR="00DC1A08" w:rsidRDefault="00DC1A08" w:rsidP="00066745">
      <w:pPr>
        <w:rPr>
          <w:rFonts w:ascii="Times New Roman" w:hAnsi="Times New Roman"/>
          <w:b/>
        </w:rPr>
      </w:pPr>
    </w:p>
    <w:p w:rsidR="00DC1A08" w:rsidRDefault="00DC1A08" w:rsidP="00066745">
      <w:pPr>
        <w:rPr>
          <w:rFonts w:ascii="Times New Roman" w:hAnsi="Times New Roman"/>
          <w:b/>
        </w:rPr>
      </w:pPr>
    </w:p>
    <w:p w:rsidR="00DC1A08" w:rsidRDefault="00DC1A08" w:rsidP="00066745">
      <w:pPr>
        <w:rPr>
          <w:rFonts w:ascii="Times New Roman" w:hAnsi="Times New Roman"/>
          <w:b/>
        </w:rPr>
      </w:pPr>
    </w:p>
    <w:p w:rsidR="00DC1A08" w:rsidRDefault="00DC1A08" w:rsidP="00066745">
      <w:pPr>
        <w:rPr>
          <w:rFonts w:ascii="Times New Roman" w:hAnsi="Times New Roman"/>
          <w:b/>
        </w:rPr>
      </w:pPr>
    </w:p>
    <w:p w:rsidR="00DC1A08" w:rsidRDefault="00DC1A08" w:rsidP="00066745">
      <w:pPr>
        <w:rPr>
          <w:rFonts w:ascii="Times New Roman" w:hAnsi="Times New Roman"/>
          <w:b/>
        </w:rPr>
      </w:pPr>
    </w:p>
    <w:p w:rsidR="00DC1A08" w:rsidRDefault="00DC1A08" w:rsidP="00066745">
      <w:pPr>
        <w:rPr>
          <w:rFonts w:ascii="Times New Roman" w:hAnsi="Times New Roman"/>
          <w:b/>
        </w:rPr>
      </w:pPr>
    </w:p>
    <w:p w:rsidR="00DC1A08" w:rsidRDefault="00DC1A08" w:rsidP="00066745">
      <w:pPr>
        <w:rPr>
          <w:rFonts w:ascii="Times New Roman" w:hAnsi="Times New Roman"/>
          <w:b/>
        </w:rPr>
      </w:pPr>
    </w:p>
    <w:p w:rsidR="00DC1A08" w:rsidRDefault="00DC1A08" w:rsidP="00066745">
      <w:pPr>
        <w:rPr>
          <w:rFonts w:ascii="Times New Roman" w:hAnsi="Times New Roman"/>
          <w:b/>
        </w:rPr>
      </w:pPr>
    </w:p>
    <w:p w:rsidR="00DC1A08" w:rsidRDefault="00DC1A08" w:rsidP="00066745">
      <w:pPr>
        <w:rPr>
          <w:rFonts w:ascii="Times New Roman" w:hAnsi="Times New Roman"/>
          <w:b/>
        </w:rPr>
      </w:pPr>
    </w:p>
    <w:p w:rsidR="00066745" w:rsidRDefault="00066745" w:rsidP="00066745">
      <w:pPr>
        <w:rPr>
          <w:rFonts w:ascii="Times New Roman" w:hAnsi="Times New Roman"/>
          <w:b/>
        </w:rPr>
      </w:pPr>
      <w:r w:rsidRPr="00066745">
        <w:rPr>
          <w:rFonts w:ascii="Times New Roman" w:hAnsi="Times New Roman"/>
          <w:b/>
        </w:rPr>
        <w:t xml:space="preserve">ITE missed objectives Sample: </w:t>
      </w:r>
    </w:p>
    <w:p w:rsidR="00DC1A08" w:rsidRDefault="00DC1A08" w:rsidP="00066745">
      <w:pPr>
        <w:rPr>
          <w:rFonts w:ascii="Times New Roman" w:hAnsi="Times New Roman"/>
          <w:b/>
        </w:rPr>
      </w:pPr>
    </w:p>
    <w:p w:rsidR="00DC1A08" w:rsidRDefault="00DC1A08" w:rsidP="00066745">
      <w:pPr>
        <w:rPr>
          <w:rFonts w:ascii="Times New Roman" w:hAnsi="Times New Roman"/>
          <w:b/>
        </w:rPr>
      </w:pPr>
      <w:r>
        <w:rPr>
          <w:rFonts w:ascii="Times New Roman" w:hAnsi="Times New Roman"/>
          <w:b/>
        </w:rPr>
        <w:t xml:space="preserve">-From you individual score report: </w:t>
      </w:r>
    </w:p>
    <w:p w:rsidR="00DC1A08" w:rsidRDefault="00DC1A08" w:rsidP="00066745">
      <w:pPr>
        <w:rPr>
          <w:rFonts w:ascii="Times New Roman" w:hAnsi="Times New Roman"/>
          <w:b/>
        </w:rPr>
      </w:pPr>
    </w:p>
    <w:tbl>
      <w:tblPr>
        <w:tblStyle w:val="TableGrid"/>
        <w:tblpPr w:leftFromText="180" w:rightFromText="180" w:vertAnchor="page" w:horzAnchor="margin" w:tblpY="9196"/>
        <w:tblW w:w="9805" w:type="dxa"/>
        <w:tblLook w:val="04A0" w:firstRow="1" w:lastRow="0" w:firstColumn="1" w:lastColumn="0" w:noHBand="0" w:noVBand="1"/>
      </w:tblPr>
      <w:tblGrid>
        <w:gridCol w:w="2880"/>
        <w:gridCol w:w="6925"/>
      </w:tblGrid>
      <w:tr w:rsidR="00DC1A08" w:rsidTr="00DC1A08">
        <w:tc>
          <w:tcPr>
            <w:tcW w:w="2880" w:type="dxa"/>
          </w:tcPr>
          <w:p w:rsidR="00DC1A08" w:rsidRPr="00DC1A08" w:rsidRDefault="00DC1A08" w:rsidP="00DC1A08">
            <w:pPr>
              <w:rPr>
                <w:rFonts w:ascii="Times New Roman" w:hAnsi="Times New Roman"/>
                <w:sz w:val="18"/>
              </w:rPr>
            </w:pPr>
            <w:r w:rsidRPr="00DC1A08">
              <w:rPr>
                <w:rFonts w:ascii="Times New Roman" w:eastAsiaTheme="minorHAnsi" w:hAnsi="Times New Roman" w:cs="Times New Roman"/>
                <w:sz w:val="18"/>
                <w:szCs w:val="22"/>
              </w:rPr>
              <w:t>Diagnose cardiac tamponade.</w:t>
            </w:r>
          </w:p>
        </w:tc>
        <w:tc>
          <w:tcPr>
            <w:tcW w:w="6925" w:type="dxa"/>
          </w:tcPr>
          <w:p w:rsidR="00DC1A08" w:rsidRPr="00DC1A08" w:rsidRDefault="00DC1A08" w:rsidP="00DC1A08">
            <w:pPr>
              <w:rPr>
                <w:rFonts w:ascii="Times New Roman" w:eastAsiaTheme="minorHAnsi" w:hAnsi="Times New Roman" w:cs="Times New Roman"/>
                <w:sz w:val="18"/>
                <w:szCs w:val="22"/>
              </w:rPr>
            </w:pPr>
            <w:r w:rsidRPr="00DC1A08">
              <w:rPr>
                <w:rFonts w:ascii="Times New Roman" w:eastAsiaTheme="minorHAnsi" w:hAnsi="Times New Roman" w:cs="Times New Roman"/>
                <w:sz w:val="18"/>
                <w:szCs w:val="22"/>
              </w:rPr>
              <w:t>Cardiac tamponade should be suspected when there is a compatible history, hypotension, and an elevated jugular venous pressure and pulsus paradoxus. An enlarged cardiac silhouette may be seen on chest radiograph (“water-bottle heart”). The ECG typically demonstrates sinus tachycardia and electrical alternans.</w:t>
            </w:r>
          </w:p>
          <w:p w:rsidR="00DC1A08" w:rsidRPr="00DC1A08" w:rsidRDefault="00DC1A08" w:rsidP="00DC1A08">
            <w:pPr>
              <w:rPr>
                <w:rFonts w:ascii="Times New Roman" w:eastAsiaTheme="minorHAnsi" w:hAnsi="Times New Roman" w:cs="Times New Roman"/>
                <w:sz w:val="18"/>
                <w:szCs w:val="22"/>
              </w:rPr>
            </w:pPr>
          </w:p>
          <w:p w:rsidR="00DC1A08" w:rsidRPr="00DC1A08" w:rsidRDefault="00DC1A08" w:rsidP="00DC1A08">
            <w:pPr>
              <w:rPr>
                <w:rFonts w:ascii="Times New Roman" w:eastAsiaTheme="minorHAnsi" w:hAnsi="Times New Roman" w:cs="Times New Roman"/>
                <w:sz w:val="18"/>
                <w:szCs w:val="22"/>
              </w:rPr>
            </w:pPr>
            <w:r w:rsidRPr="00DC1A08">
              <w:rPr>
                <w:rFonts w:ascii="Times New Roman" w:eastAsiaTheme="minorHAnsi" w:hAnsi="Times New Roman" w:cs="Times New Roman"/>
                <w:sz w:val="18"/>
                <w:szCs w:val="22"/>
              </w:rPr>
              <w:t>Signs of cardiac tamponade include diastolic collapse of the right atrium and right ventricle, ventricular septal shifting with respiration, and enlargement of the inferior vena cava. With Doppler echocardiography, respiratory variation in mitral inflow can be detected early in the evolution of tamponade. Moreover, the changes in mitral inflow are highly sensitive, and may precede changes in cardiac output, blood pressure, and other echocardiographic evidence of tamponade.</w:t>
            </w:r>
          </w:p>
        </w:tc>
      </w:tr>
      <w:tr w:rsidR="00DC1A08" w:rsidTr="00DC1A08">
        <w:trPr>
          <w:trHeight w:val="620"/>
        </w:trPr>
        <w:tc>
          <w:tcPr>
            <w:tcW w:w="2880" w:type="dxa"/>
          </w:tcPr>
          <w:p w:rsidR="00DC1A08" w:rsidRPr="00DC1A08" w:rsidRDefault="00DC1A08" w:rsidP="00DC1A08">
            <w:pPr>
              <w:rPr>
                <w:rFonts w:ascii="Times New Roman" w:hAnsi="Times New Roman"/>
                <w:sz w:val="18"/>
              </w:rPr>
            </w:pPr>
            <w:r w:rsidRPr="00DC1A08">
              <w:rPr>
                <w:rFonts w:ascii="Times New Roman" w:eastAsiaTheme="minorHAnsi" w:hAnsi="Times New Roman" w:cs="Times New Roman"/>
                <w:sz w:val="18"/>
                <w:szCs w:val="22"/>
              </w:rPr>
              <w:t>Diagnose constrictive pericarditis.</w:t>
            </w:r>
          </w:p>
        </w:tc>
        <w:tc>
          <w:tcPr>
            <w:tcW w:w="6925" w:type="dxa"/>
          </w:tcPr>
          <w:p w:rsidR="00DC1A08" w:rsidRPr="00DC1A08" w:rsidRDefault="00DC1A08" w:rsidP="00DC1A08">
            <w:pPr>
              <w:rPr>
                <w:rFonts w:ascii="Times New Roman" w:eastAsiaTheme="minorHAnsi" w:hAnsi="Times New Roman" w:cs="Times New Roman"/>
                <w:sz w:val="18"/>
                <w:szCs w:val="22"/>
              </w:rPr>
            </w:pPr>
            <w:r w:rsidRPr="00DC1A08">
              <w:rPr>
                <w:rFonts w:ascii="Times New Roman" w:eastAsiaTheme="minorHAnsi" w:hAnsi="Times New Roman" w:cs="Times New Roman"/>
                <w:sz w:val="18"/>
                <w:szCs w:val="22"/>
              </w:rPr>
              <w:t>The pericardium in constrictive pericarditis is rigid and noncompliant, resulting in a total cardiac volume that is largely fixed.</w:t>
            </w:r>
          </w:p>
          <w:p w:rsidR="00DC1A08" w:rsidRPr="00DC1A08" w:rsidRDefault="00DC1A08" w:rsidP="00DC1A08">
            <w:pPr>
              <w:pStyle w:val="hosp"/>
              <w:rPr>
                <w:rFonts w:eastAsiaTheme="minorHAnsi"/>
                <w:sz w:val="18"/>
                <w:szCs w:val="22"/>
              </w:rPr>
            </w:pPr>
            <w:r w:rsidRPr="00DC1A08">
              <w:rPr>
                <w:rFonts w:eastAsiaTheme="minorHAnsi"/>
                <w:sz w:val="18"/>
                <w:szCs w:val="22"/>
              </w:rPr>
              <w:t>The jugular venous pressure is elevated in nearly all patients, with prominent x and y descents. Physical findings that also may be present include a Kussmaul sign (jugular vein engorgement with inspiration), pericardial knock, pulsus paradoxus, pleural effusion, congestive hepatomegaly, and peripheral edema or ascites. In patients with long-standing constrictive pericarditis, hepatic failure and cirrhosis may be present.</w:t>
            </w:r>
          </w:p>
          <w:p w:rsidR="00DC1A08" w:rsidRPr="00DC1A08" w:rsidRDefault="00DC1A08" w:rsidP="00DC1A08">
            <w:pPr>
              <w:pStyle w:val="hosp"/>
              <w:rPr>
                <w:rFonts w:eastAsiaTheme="minorHAnsi"/>
                <w:sz w:val="18"/>
                <w:szCs w:val="22"/>
              </w:rPr>
            </w:pPr>
            <w:r w:rsidRPr="00DC1A08">
              <w:rPr>
                <w:rFonts w:eastAsiaTheme="minorHAnsi"/>
                <w:sz w:val="18"/>
                <w:szCs w:val="22"/>
              </w:rPr>
              <w:t>The diagnosis of constrictive pericarditis can be made with a detailed hemodynamic evaluation using either Doppler echocardiography or cardiac catheterization. The basis for the diagnostic hemodynamic findings in constrictive pericarditis is the concept of enhanced ventricular interdependence, which classically results in equalization of diastolic pressures in all heart chambers.</w:t>
            </w:r>
          </w:p>
        </w:tc>
      </w:tr>
    </w:tbl>
    <w:p w:rsidR="00DC1A08" w:rsidRDefault="00DC1A08" w:rsidP="00066745">
      <w:pPr>
        <w:rPr>
          <w:rFonts w:ascii="Times New Roman" w:hAnsi="Times New Roman"/>
          <w:b/>
        </w:rPr>
      </w:pPr>
      <w:r w:rsidRPr="00DC1A08">
        <w:rPr>
          <w:rFonts w:ascii="Times New Roman" w:hAnsi="Times New Roman"/>
          <w:b/>
          <w:noProof/>
        </w:rPr>
        <w:t xml:space="preserve"> </w:t>
      </w:r>
      <w:r w:rsidRPr="00DC1A08">
        <w:rPr>
          <w:rFonts w:ascii="Times New Roman" w:hAnsi="Times New Roman"/>
          <w:b/>
          <w:noProof/>
        </w:rPr>
        <w:drawing>
          <wp:inline distT="0" distB="0" distL="0" distR="0" wp14:anchorId="3CAF1EBC" wp14:editId="253AF1E8">
            <wp:extent cx="5276850" cy="379041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88365" cy="3798684"/>
                    </a:xfrm>
                    <a:prstGeom prst="rect">
                      <a:avLst/>
                    </a:prstGeom>
                    <a:noFill/>
                    <a:ln>
                      <a:noFill/>
                    </a:ln>
                  </pic:spPr>
                </pic:pic>
              </a:graphicData>
            </a:graphic>
          </wp:inline>
        </w:drawing>
      </w:r>
    </w:p>
    <w:p w:rsidR="00DC1A08" w:rsidRDefault="00DC1A08" w:rsidP="00066745">
      <w:pPr>
        <w:rPr>
          <w:rFonts w:ascii="Times New Roman" w:hAnsi="Times New Roman"/>
          <w:b/>
        </w:rPr>
      </w:pPr>
    </w:p>
    <w:p w:rsidR="00DC1A08" w:rsidRPr="00DC1A08" w:rsidRDefault="00DC1A08" w:rsidP="00DC1A08">
      <w:pPr>
        <w:rPr>
          <w:rFonts w:ascii="Times New Roman" w:hAnsi="Times New Roman"/>
          <w:b/>
        </w:rPr>
      </w:pPr>
      <w:r>
        <w:rPr>
          <w:rFonts w:ascii="Times New Roman" w:hAnsi="Times New Roman"/>
          <w:b/>
        </w:rPr>
        <w:t>Then look up the topics in MKSAP 17 or other source to study the content</w:t>
      </w:r>
    </w:p>
    <w:sectPr w:rsidR="00DC1A08" w:rsidRPr="00DC1A08" w:rsidSect="00DC1A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83B12"/>
    <w:multiLevelType w:val="hybridMultilevel"/>
    <w:tmpl w:val="B6B010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5064AF"/>
    <w:multiLevelType w:val="hybridMultilevel"/>
    <w:tmpl w:val="031A340C"/>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5">
      <w:start w:val="1"/>
      <w:numFmt w:val="bullet"/>
      <w:lvlText w:val=""/>
      <w:lvlJc w:val="left"/>
      <w:pPr>
        <w:tabs>
          <w:tab w:val="num" w:pos="2880"/>
        </w:tabs>
        <w:ind w:left="2880" w:hanging="360"/>
      </w:pPr>
      <w:rPr>
        <w:rFonts w:ascii="Wingdings" w:hAnsi="Wingdings" w:hint="default"/>
      </w:rPr>
    </w:lvl>
    <w:lvl w:ilvl="4" w:tplc="E20EF42C">
      <w:start w:val="1"/>
      <w:numFmt w:val="bullet"/>
      <w:lvlText w:val=""/>
      <w:lvlJc w:val="left"/>
      <w:pPr>
        <w:tabs>
          <w:tab w:val="num" w:pos="3240"/>
        </w:tabs>
        <w:ind w:left="3600" w:hanging="3168"/>
      </w:pPr>
      <w:rPr>
        <w:rFonts w:ascii="Symbol" w:hAnsi="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6B6DBD"/>
    <w:multiLevelType w:val="hybridMultilevel"/>
    <w:tmpl w:val="75D842A6"/>
    <w:lvl w:ilvl="0" w:tplc="0D6E9A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DFF4403"/>
    <w:multiLevelType w:val="hybridMultilevel"/>
    <w:tmpl w:val="C46CFC78"/>
    <w:lvl w:ilvl="0" w:tplc="24344708">
      <w:start w:val="1"/>
      <w:numFmt w:val="bullet"/>
      <w:lvlText w:val="•"/>
      <w:lvlJc w:val="left"/>
      <w:pPr>
        <w:tabs>
          <w:tab w:val="num" w:pos="720"/>
        </w:tabs>
        <w:ind w:left="720" w:hanging="360"/>
      </w:pPr>
      <w:rPr>
        <w:rFonts w:ascii="Arial" w:hAnsi="Arial" w:cs="Times New Roman" w:hint="default"/>
      </w:rPr>
    </w:lvl>
    <w:lvl w:ilvl="1" w:tplc="738A060A">
      <w:start w:val="1"/>
      <w:numFmt w:val="bullet"/>
      <w:lvlText w:val="•"/>
      <w:lvlJc w:val="left"/>
      <w:pPr>
        <w:tabs>
          <w:tab w:val="num" w:pos="1440"/>
        </w:tabs>
        <w:ind w:left="1440" w:hanging="360"/>
      </w:pPr>
      <w:rPr>
        <w:rFonts w:ascii="Arial" w:hAnsi="Arial" w:cs="Times New Roman" w:hint="default"/>
      </w:rPr>
    </w:lvl>
    <w:lvl w:ilvl="2" w:tplc="0284D8CA">
      <w:start w:val="1"/>
      <w:numFmt w:val="bullet"/>
      <w:lvlText w:val="•"/>
      <w:lvlJc w:val="left"/>
      <w:pPr>
        <w:tabs>
          <w:tab w:val="num" w:pos="2160"/>
        </w:tabs>
        <w:ind w:left="2160" w:hanging="360"/>
      </w:pPr>
      <w:rPr>
        <w:rFonts w:ascii="Arial" w:hAnsi="Arial" w:cs="Times New Roman" w:hint="default"/>
      </w:rPr>
    </w:lvl>
    <w:lvl w:ilvl="3" w:tplc="7FDCA748">
      <w:start w:val="1"/>
      <w:numFmt w:val="bullet"/>
      <w:lvlText w:val="•"/>
      <w:lvlJc w:val="left"/>
      <w:pPr>
        <w:tabs>
          <w:tab w:val="num" w:pos="2880"/>
        </w:tabs>
        <w:ind w:left="2880" w:hanging="360"/>
      </w:pPr>
      <w:rPr>
        <w:rFonts w:ascii="Arial" w:hAnsi="Arial" w:cs="Times New Roman" w:hint="default"/>
      </w:rPr>
    </w:lvl>
    <w:lvl w:ilvl="4" w:tplc="1F6837FA">
      <w:start w:val="1"/>
      <w:numFmt w:val="bullet"/>
      <w:lvlText w:val="•"/>
      <w:lvlJc w:val="left"/>
      <w:pPr>
        <w:tabs>
          <w:tab w:val="num" w:pos="3600"/>
        </w:tabs>
        <w:ind w:left="3600" w:hanging="360"/>
      </w:pPr>
      <w:rPr>
        <w:rFonts w:ascii="Arial" w:hAnsi="Arial" w:cs="Times New Roman" w:hint="default"/>
      </w:rPr>
    </w:lvl>
    <w:lvl w:ilvl="5" w:tplc="034AA30C">
      <w:start w:val="1"/>
      <w:numFmt w:val="bullet"/>
      <w:lvlText w:val="•"/>
      <w:lvlJc w:val="left"/>
      <w:pPr>
        <w:tabs>
          <w:tab w:val="num" w:pos="4320"/>
        </w:tabs>
        <w:ind w:left="4320" w:hanging="360"/>
      </w:pPr>
      <w:rPr>
        <w:rFonts w:ascii="Arial" w:hAnsi="Arial" w:cs="Times New Roman" w:hint="default"/>
      </w:rPr>
    </w:lvl>
    <w:lvl w:ilvl="6" w:tplc="9D7E6442">
      <w:start w:val="1"/>
      <w:numFmt w:val="bullet"/>
      <w:lvlText w:val="•"/>
      <w:lvlJc w:val="left"/>
      <w:pPr>
        <w:tabs>
          <w:tab w:val="num" w:pos="5040"/>
        </w:tabs>
        <w:ind w:left="5040" w:hanging="360"/>
      </w:pPr>
      <w:rPr>
        <w:rFonts w:ascii="Arial" w:hAnsi="Arial" w:cs="Times New Roman" w:hint="default"/>
      </w:rPr>
    </w:lvl>
    <w:lvl w:ilvl="7" w:tplc="B108F13C">
      <w:start w:val="1"/>
      <w:numFmt w:val="bullet"/>
      <w:lvlText w:val="•"/>
      <w:lvlJc w:val="left"/>
      <w:pPr>
        <w:tabs>
          <w:tab w:val="num" w:pos="5760"/>
        </w:tabs>
        <w:ind w:left="5760" w:hanging="360"/>
      </w:pPr>
      <w:rPr>
        <w:rFonts w:ascii="Arial" w:hAnsi="Arial" w:cs="Times New Roman" w:hint="default"/>
      </w:rPr>
    </w:lvl>
    <w:lvl w:ilvl="8" w:tplc="0DAA7B4E">
      <w:start w:val="1"/>
      <w:numFmt w:val="bullet"/>
      <w:lvlText w:val="•"/>
      <w:lvlJc w:val="left"/>
      <w:pPr>
        <w:tabs>
          <w:tab w:val="num" w:pos="6480"/>
        </w:tabs>
        <w:ind w:left="6480" w:hanging="360"/>
      </w:pPr>
      <w:rPr>
        <w:rFonts w:ascii="Arial" w:hAnsi="Arial" w:cs="Times New Roman" w:hint="default"/>
      </w:rPr>
    </w:lvl>
  </w:abstractNum>
  <w:abstractNum w:abstractNumId="4" w15:restartNumberingAfterBreak="0">
    <w:nsid w:val="35315EFA"/>
    <w:multiLevelType w:val="hybridMultilevel"/>
    <w:tmpl w:val="DC3204C0"/>
    <w:lvl w:ilvl="0" w:tplc="6B80745C">
      <w:start w:val="1"/>
      <w:numFmt w:val="bullet"/>
      <w:lvlText w:val="•"/>
      <w:lvlJc w:val="left"/>
      <w:pPr>
        <w:tabs>
          <w:tab w:val="num" w:pos="720"/>
        </w:tabs>
        <w:ind w:left="720" w:hanging="360"/>
      </w:pPr>
      <w:rPr>
        <w:rFonts w:ascii="Arial" w:hAnsi="Arial"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B95F57"/>
    <w:multiLevelType w:val="hybridMultilevel"/>
    <w:tmpl w:val="97A2A8EE"/>
    <w:lvl w:ilvl="0" w:tplc="3F10B692">
      <w:start w:val="1"/>
      <w:numFmt w:val="bullet"/>
      <w:lvlText w:val="•"/>
      <w:lvlJc w:val="left"/>
      <w:pPr>
        <w:tabs>
          <w:tab w:val="num" w:pos="720"/>
        </w:tabs>
        <w:ind w:left="720" w:hanging="360"/>
      </w:pPr>
      <w:rPr>
        <w:rFonts w:ascii="Arial" w:hAnsi="Arial" w:cs="Times New Roman" w:hint="default"/>
      </w:rPr>
    </w:lvl>
    <w:lvl w:ilvl="1" w:tplc="6FE06B18">
      <w:start w:val="1"/>
      <w:numFmt w:val="bullet"/>
      <w:lvlText w:val="•"/>
      <w:lvlJc w:val="left"/>
      <w:pPr>
        <w:tabs>
          <w:tab w:val="num" w:pos="1440"/>
        </w:tabs>
        <w:ind w:left="1440" w:hanging="360"/>
      </w:pPr>
      <w:rPr>
        <w:rFonts w:ascii="Arial" w:hAnsi="Arial" w:cs="Times New Roman" w:hint="default"/>
      </w:rPr>
    </w:lvl>
    <w:lvl w:ilvl="2" w:tplc="0564313E">
      <w:start w:val="1"/>
      <w:numFmt w:val="bullet"/>
      <w:lvlText w:val="•"/>
      <w:lvlJc w:val="left"/>
      <w:pPr>
        <w:tabs>
          <w:tab w:val="num" w:pos="2160"/>
        </w:tabs>
        <w:ind w:left="2160" w:hanging="360"/>
      </w:pPr>
      <w:rPr>
        <w:rFonts w:ascii="Arial" w:hAnsi="Arial" w:cs="Times New Roman" w:hint="default"/>
      </w:rPr>
    </w:lvl>
    <w:lvl w:ilvl="3" w:tplc="9C5020D8">
      <w:start w:val="1"/>
      <w:numFmt w:val="bullet"/>
      <w:lvlText w:val="•"/>
      <w:lvlJc w:val="left"/>
      <w:pPr>
        <w:tabs>
          <w:tab w:val="num" w:pos="2880"/>
        </w:tabs>
        <w:ind w:left="2880" w:hanging="360"/>
      </w:pPr>
      <w:rPr>
        <w:rFonts w:ascii="Arial" w:hAnsi="Arial" w:cs="Times New Roman" w:hint="default"/>
      </w:rPr>
    </w:lvl>
    <w:lvl w:ilvl="4" w:tplc="77B8667E">
      <w:start w:val="1"/>
      <w:numFmt w:val="bullet"/>
      <w:lvlText w:val="•"/>
      <w:lvlJc w:val="left"/>
      <w:pPr>
        <w:tabs>
          <w:tab w:val="num" w:pos="3600"/>
        </w:tabs>
        <w:ind w:left="3600" w:hanging="360"/>
      </w:pPr>
      <w:rPr>
        <w:rFonts w:ascii="Arial" w:hAnsi="Arial" w:cs="Times New Roman" w:hint="default"/>
      </w:rPr>
    </w:lvl>
    <w:lvl w:ilvl="5" w:tplc="832CBFEC">
      <w:start w:val="1"/>
      <w:numFmt w:val="bullet"/>
      <w:lvlText w:val="•"/>
      <w:lvlJc w:val="left"/>
      <w:pPr>
        <w:tabs>
          <w:tab w:val="num" w:pos="4320"/>
        </w:tabs>
        <w:ind w:left="4320" w:hanging="360"/>
      </w:pPr>
      <w:rPr>
        <w:rFonts w:ascii="Arial" w:hAnsi="Arial" w:cs="Times New Roman" w:hint="default"/>
      </w:rPr>
    </w:lvl>
    <w:lvl w:ilvl="6" w:tplc="55749CAA">
      <w:start w:val="1"/>
      <w:numFmt w:val="bullet"/>
      <w:lvlText w:val="•"/>
      <w:lvlJc w:val="left"/>
      <w:pPr>
        <w:tabs>
          <w:tab w:val="num" w:pos="5040"/>
        </w:tabs>
        <w:ind w:left="5040" w:hanging="360"/>
      </w:pPr>
      <w:rPr>
        <w:rFonts w:ascii="Arial" w:hAnsi="Arial" w:cs="Times New Roman" w:hint="default"/>
      </w:rPr>
    </w:lvl>
    <w:lvl w:ilvl="7" w:tplc="D1BEF620">
      <w:start w:val="1"/>
      <w:numFmt w:val="bullet"/>
      <w:lvlText w:val="•"/>
      <w:lvlJc w:val="left"/>
      <w:pPr>
        <w:tabs>
          <w:tab w:val="num" w:pos="5760"/>
        </w:tabs>
        <w:ind w:left="5760" w:hanging="360"/>
      </w:pPr>
      <w:rPr>
        <w:rFonts w:ascii="Arial" w:hAnsi="Arial" w:cs="Times New Roman" w:hint="default"/>
      </w:rPr>
    </w:lvl>
    <w:lvl w:ilvl="8" w:tplc="AFE2F182">
      <w:start w:val="1"/>
      <w:numFmt w:val="bullet"/>
      <w:lvlText w:val="•"/>
      <w:lvlJc w:val="left"/>
      <w:pPr>
        <w:tabs>
          <w:tab w:val="num" w:pos="6480"/>
        </w:tabs>
        <w:ind w:left="6480" w:hanging="360"/>
      </w:pPr>
      <w:rPr>
        <w:rFonts w:ascii="Arial" w:hAnsi="Arial" w:cs="Times New Roman" w:hint="default"/>
      </w:rPr>
    </w:lvl>
  </w:abstractNum>
  <w:abstractNum w:abstractNumId="6" w15:restartNumberingAfterBreak="0">
    <w:nsid w:val="40537A8C"/>
    <w:multiLevelType w:val="hybridMultilevel"/>
    <w:tmpl w:val="C630A93A"/>
    <w:lvl w:ilvl="0" w:tplc="BAD02F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5C2614B"/>
    <w:multiLevelType w:val="hybridMultilevel"/>
    <w:tmpl w:val="FE801F44"/>
    <w:lvl w:ilvl="0" w:tplc="6B80745C">
      <w:start w:val="1"/>
      <w:numFmt w:val="bullet"/>
      <w:lvlText w:val="•"/>
      <w:lvlJc w:val="left"/>
      <w:pPr>
        <w:tabs>
          <w:tab w:val="num" w:pos="720"/>
        </w:tabs>
        <w:ind w:left="720" w:hanging="360"/>
      </w:pPr>
      <w:rPr>
        <w:rFonts w:ascii="Arial" w:hAnsi="Arial" w:cs="Times New Roman" w:hint="default"/>
      </w:rPr>
    </w:lvl>
    <w:lvl w:ilvl="1" w:tplc="534E3B8E">
      <w:start w:val="1028"/>
      <w:numFmt w:val="bullet"/>
      <w:lvlText w:val="–"/>
      <w:lvlJc w:val="left"/>
      <w:pPr>
        <w:tabs>
          <w:tab w:val="num" w:pos="1440"/>
        </w:tabs>
        <w:ind w:left="1440" w:hanging="360"/>
      </w:pPr>
      <w:rPr>
        <w:rFonts w:ascii="Arial" w:hAnsi="Arial" w:cs="Times New Roman" w:hint="default"/>
      </w:rPr>
    </w:lvl>
    <w:lvl w:ilvl="2" w:tplc="3A66E2CC">
      <w:start w:val="1"/>
      <w:numFmt w:val="bullet"/>
      <w:lvlText w:val="•"/>
      <w:lvlJc w:val="left"/>
      <w:pPr>
        <w:tabs>
          <w:tab w:val="num" w:pos="2160"/>
        </w:tabs>
        <w:ind w:left="2160" w:hanging="360"/>
      </w:pPr>
      <w:rPr>
        <w:rFonts w:ascii="Arial" w:hAnsi="Arial" w:cs="Times New Roman" w:hint="default"/>
      </w:rPr>
    </w:lvl>
    <w:lvl w:ilvl="3" w:tplc="62C6A7BC">
      <w:start w:val="1"/>
      <w:numFmt w:val="bullet"/>
      <w:lvlText w:val="•"/>
      <w:lvlJc w:val="left"/>
      <w:pPr>
        <w:tabs>
          <w:tab w:val="num" w:pos="2880"/>
        </w:tabs>
        <w:ind w:left="2880" w:hanging="360"/>
      </w:pPr>
      <w:rPr>
        <w:rFonts w:ascii="Arial" w:hAnsi="Arial" w:cs="Times New Roman" w:hint="default"/>
      </w:rPr>
    </w:lvl>
    <w:lvl w:ilvl="4" w:tplc="48F43FB2">
      <w:start w:val="1"/>
      <w:numFmt w:val="bullet"/>
      <w:lvlText w:val="•"/>
      <w:lvlJc w:val="left"/>
      <w:pPr>
        <w:tabs>
          <w:tab w:val="num" w:pos="3600"/>
        </w:tabs>
        <w:ind w:left="3600" w:hanging="360"/>
      </w:pPr>
      <w:rPr>
        <w:rFonts w:ascii="Arial" w:hAnsi="Arial" w:cs="Times New Roman" w:hint="default"/>
      </w:rPr>
    </w:lvl>
    <w:lvl w:ilvl="5" w:tplc="1E54E130">
      <w:start w:val="1"/>
      <w:numFmt w:val="bullet"/>
      <w:lvlText w:val="•"/>
      <w:lvlJc w:val="left"/>
      <w:pPr>
        <w:tabs>
          <w:tab w:val="num" w:pos="4320"/>
        </w:tabs>
        <w:ind w:left="4320" w:hanging="360"/>
      </w:pPr>
      <w:rPr>
        <w:rFonts w:ascii="Arial" w:hAnsi="Arial" w:cs="Times New Roman" w:hint="default"/>
      </w:rPr>
    </w:lvl>
    <w:lvl w:ilvl="6" w:tplc="75A6C7BE">
      <w:start w:val="1"/>
      <w:numFmt w:val="bullet"/>
      <w:lvlText w:val="•"/>
      <w:lvlJc w:val="left"/>
      <w:pPr>
        <w:tabs>
          <w:tab w:val="num" w:pos="5040"/>
        </w:tabs>
        <w:ind w:left="5040" w:hanging="360"/>
      </w:pPr>
      <w:rPr>
        <w:rFonts w:ascii="Arial" w:hAnsi="Arial" w:cs="Times New Roman" w:hint="default"/>
      </w:rPr>
    </w:lvl>
    <w:lvl w:ilvl="7" w:tplc="630C2152">
      <w:start w:val="1"/>
      <w:numFmt w:val="bullet"/>
      <w:lvlText w:val="•"/>
      <w:lvlJc w:val="left"/>
      <w:pPr>
        <w:tabs>
          <w:tab w:val="num" w:pos="5760"/>
        </w:tabs>
        <w:ind w:left="5760" w:hanging="360"/>
      </w:pPr>
      <w:rPr>
        <w:rFonts w:ascii="Arial" w:hAnsi="Arial" w:cs="Times New Roman" w:hint="default"/>
      </w:rPr>
    </w:lvl>
    <w:lvl w:ilvl="8" w:tplc="8E14141A">
      <w:start w:val="1"/>
      <w:numFmt w:val="bullet"/>
      <w:lvlText w:val="•"/>
      <w:lvlJc w:val="left"/>
      <w:pPr>
        <w:tabs>
          <w:tab w:val="num" w:pos="6480"/>
        </w:tabs>
        <w:ind w:left="6480" w:hanging="360"/>
      </w:pPr>
      <w:rPr>
        <w:rFonts w:ascii="Arial" w:hAnsi="Arial" w:cs="Times New Roman" w:hint="default"/>
      </w:rPr>
    </w:lvl>
  </w:abstractNum>
  <w:abstractNum w:abstractNumId="8" w15:restartNumberingAfterBreak="0">
    <w:nsid w:val="464E6420"/>
    <w:multiLevelType w:val="hybridMultilevel"/>
    <w:tmpl w:val="2D16F60A"/>
    <w:lvl w:ilvl="0" w:tplc="0D6E9A1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9A25B0C"/>
    <w:multiLevelType w:val="hybridMultilevel"/>
    <w:tmpl w:val="489C04D6"/>
    <w:lvl w:ilvl="0" w:tplc="042A42D6">
      <w:start w:val="1"/>
      <w:numFmt w:val="bullet"/>
      <w:lvlText w:val="•"/>
      <w:lvlJc w:val="left"/>
      <w:pPr>
        <w:tabs>
          <w:tab w:val="num" w:pos="720"/>
        </w:tabs>
        <w:ind w:left="720" w:hanging="360"/>
      </w:pPr>
      <w:rPr>
        <w:rFonts w:ascii="Arial" w:hAnsi="Arial" w:cs="Times New Roman" w:hint="default"/>
      </w:rPr>
    </w:lvl>
    <w:lvl w:ilvl="1" w:tplc="7806171E">
      <w:start w:val="1"/>
      <w:numFmt w:val="bullet"/>
      <w:lvlText w:val="•"/>
      <w:lvlJc w:val="left"/>
      <w:pPr>
        <w:tabs>
          <w:tab w:val="num" w:pos="1440"/>
        </w:tabs>
        <w:ind w:left="1440" w:hanging="360"/>
      </w:pPr>
      <w:rPr>
        <w:rFonts w:ascii="Arial" w:hAnsi="Arial" w:cs="Times New Roman" w:hint="default"/>
      </w:rPr>
    </w:lvl>
    <w:lvl w:ilvl="2" w:tplc="1DFA77A4">
      <w:start w:val="1"/>
      <w:numFmt w:val="bullet"/>
      <w:lvlText w:val="•"/>
      <w:lvlJc w:val="left"/>
      <w:pPr>
        <w:tabs>
          <w:tab w:val="num" w:pos="2160"/>
        </w:tabs>
        <w:ind w:left="2160" w:hanging="360"/>
      </w:pPr>
      <w:rPr>
        <w:rFonts w:ascii="Arial" w:hAnsi="Arial" w:cs="Times New Roman" w:hint="default"/>
      </w:rPr>
    </w:lvl>
    <w:lvl w:ilvl="3" w:tplc="31166F06">
      <w:start w:val="1"/>
      <w:numFmt w:val="bullet"/>
      <w:lvlText w:val="•"/>
      <w:lvlJc w:val="left"/>
      <w:pPr>
        <w:tabs>
          <w:tab w:val="num" w:pos="2880"/>
        </w:tabs>
        <w:ind w:left="2880" w:hanging="360"/>
      </w:pPr>
      <w:rPr>
        <w:rFonts w:ascii="Arial" w:hAnsi="Arial" w:cs="Times New Roman" w:hint="default"/>
      </w:rPr>
    </w:lvl>
    <w:lvl w:ilvl="4" w:tplc="D5DACB6C">
      <w:start w:val="1"/>
      <w:numFmt w:val="bullet"/>
      <w:lvlText w:val="•"/>
      <w:lvlJc w:val="left"/>
      <w:pPr>
        <w:tabs>
          <w:tab w:val="num" w:pos="3600"/>
        </w:tabs>
        <w:ind w:left="3600" w:hanging="360"/>
      </w:pPr>
      <w:rPr>
        <w:rFonts w:ascii="Arial" w:hAnsi="Arial" w:cs="Times New Roman" w:hint="default"/>
      </w:rPr>
    </w:lvl>
    <w:lvl w:ilvl="5" w:tplc="A5A426CA">
      <w:start w:val="1"/>
      <w:numFmt w:val="bullet"/>
      <w:lvlText w:val="•"/>
      <w:lvlJc w:val="left"/>
      <w:pPr>
        <w:tabs>
          <w:tab w:val="num" w:pos="4320"/>
        </w:tabs>
        <w:ind w:left="4320" w:hanging="360"/>
      </w:pPr>
      <w:rPr>
        <w:rFonts w:ascii="Arial" w:hAnsi="Arial" w:cs="Times New Roman" w:hint="default"/>
      </w:rPr>
    </w:lvl>
    <w:lvl w:ilvl="6" w:tplc="81AAE524">
      <w:start w:val="1"/>
      <w:numFmt w:val="bullet"/>
      <w:lvlText w:val="•"/>
      <w:lvlJc w:val="left"/>
      <w:pPr>
        <w:tabs>
          <w:tab w:val="num" w:pos="5040"/>
        </w:tabs>
        <w:ind w:left="5040" w:hanging="360"/>
      </w:pPr>
      <w:rPr>
        <w:rFonts w:ascii="Arial" w:hAnsi="Arial" w:cs="Times New Roman" w:hint="default"/>
      </w:rPr>
    </w:lvl>
    <w:lvl w:ilvl="7" w:tplc="2BA82FA0">
      <w:start w:val="1"/>
      <w:numFmt w:val="bullet"/>
      <w:lvlText w:val="•"/>
      <w:lvlJc w:val="left"/>
      <w:pPr>
        <w:tabs>
          <w:tab w:val="num" w:pos="5760"/>
        </w:tabs>
        <w:ind w:left="5760" w:hanging="360"/>
      </w:pPr>
      <w:rPr>
        <w:rFonts w:ascii="Arial" w:hAnsi="Arial" w:cs="Times New Roman" w:hint="default"/>
      </w:rPr>
    </w:lvl>
    <w:lvl w:ilvl="8" w:tplc="52A4F70C">
      <w:start w:val="1"/>
      <w:numFmt w:val="bullet"/>
      <w:lvlText w:val="•"/>
      <w:lvlJc w:val="left"/>
      <w:pPr>
        <w:tabs>
          <w:tab w:val="num" w:pos="6480"/>
        </w:tabs>
        <w:ind w:left="6480" w:hanging="360"/>
      </w:pPr>
      <w:rPr>
        <w:rFonts w:ascii="Arial" w:hAnsi="Arial" w:cs="Times New Roman" w:hint="default"/>
      </w:rPr>
    </w:lvl>
  </w:abstractNum>
  <w:abstractNum w:abstractNumId="10" w15:restartNumberingAfterBreak="0">
    <w:nsid w:val="66064268"/>
    <w:multiLevelType w:val="hybridMultilevel"/>
    <w:tmpl w:val="90D82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CE2C5E"/>
    <w:multiLevelType w:val="hybridMultilevel"/>
    <w:tmpl w:val="57DE70F0"/>
    <w:lvl w:ilvl="0" w:tplc="0D6E9A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8AA7087"/>
    <w:multiLevelType w:val="hybridMultilevel"/>
    <w:tmpl w:val="8A5EB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5"/>
  </w:num>
  <w:num w:numId="4">
    <w:abstractNumId w:val="7"/>
  </w:num>
  <w:num w:numId="5">
    <w:abstractNumId w:val="9"/>
  </w:num>
  <w:num w:numId="6">
    <w:abstractNumId w:val="3"/>
  </w:num>
  <w:num w:numId="7">
    <w:abstractNumId w:val="4"/>
  </w:num>
  <w:num w:numId="8">
    <w:abstractNumId w:val="6"/>
  </w:num>
  <w:num w:numId="9">
    <w:abstractNumId w:val="2"/>
  </w:num>
  <w:num w:numId="10">
    <w:abstractNumId w:val="8"/>
  </w:num>
  <w:num w:numId="11">
    <w:abstractNumId w:val="1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E462210-56EC-4919-93D8-4777B6B6DB5B}"/>
    <w:docVar w:name="dgnword-eventsink" w:val="392757928"/>
  </w:docVars>
  <w:rsids>
    <w:rsidRoot w:val="004A70BF"/>
    <w:rsid w:val="000163BE"/>
    <w:rsid w:val="00066745"/>
    <w:rsid w:val="00080CD5"/>
    <w:rsid w:val="00081B10"/>
    <w:rsid w:val="00215E70"/>
    <w:rsid w:val="002729A6"/>
    <w:rsid w:val="003219C2"/>
    <w:rsid w:val="003522F9"/>
    <w:rsid w:val="00363BB4"/>
    <w:rsid w:val="00424999"/>
    <w:rsid w:val="004A70BF"/>
    <w:rsid w:val="005479A7"/>
    <w:rsid w:val="005B326E"/>
    <w:rsid w:val="005C5C14"/>
    <w:rsid w:val="006115AB"/>
    <w:rsid w:val="00627232"/>
    <w:rsid w:val="0063615D"/>
    <w:rsid w:val="006361E0"/>
    <w:rsid w:val="006A1B2D"/>
    <w:rsid w:val="006D0EF6"/>
    <w:rsid w:val="00723D14"/>
    <w:rsid w:val="00894C2A"/>
    <w:rsid w:val="00896868"/>
    <w:rsid w:val="00926AEE"/>
    <w:rsid w:val="0094461D"/>
    <w:rsid w:val="00AB54FE"/>
    <w:rsid w:val="00AD2D58"/>
    <w:rsid w:val="00B06518"/>
    <w:rsid w:val="00BF6C20"/>
    <w:rsid w:val="00C05133"/>
    <w:rsid w:val="00C23A76"/>
    <w:rsid w:val="00C85508"/>
    <w:rsid w:val="00D0579E"/>
    <w:rsid w:val="00DC1A08"/>
    <w:rsid w:val="00DD076A"/>
    <w:rsid w:val="00DF09EA"/>
    <w:rsid w:val="00EA1158"/>
    <w:rsid w:val="00EA2FBE"/>
    <w:rsid w:val="00EF2F0A"/>
    <w:rsid w:val="00F56A7C"/>
    <w:rsid w:val="00FD5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09C8C"/>
  <w15:chartTrackingRefBased/>
  <w15:docId w15:val="{BEF78047-49B7-4C5E-9060-631D40A2B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0BF"/>
    <w:pPr>
      <w:spacing w:after="0" w:line="240" w:lineRule="auto"/>
    </w:pPr>
    <w:rPr>
      <w:rFonts w:ascii="Courier New" w:eastAsia="Times New Roman"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A70BF"/>
    <w:rPr>
      <w:rFonts w:cs="Times New Roman"/>
      <w:color w:val="0000FF"/>
      <w:u w:val="single"/>
    </w:rPr>
  </w:style>
  <w:style w:type="paragraph" w:styleId="ListParagraph">
    <w:name w:val="List Paragraph"/>
    <w:basedOn w:val="Normal"/>
    <w:uiPriority w:val="34"/>
    <w:qFormat/>
    <w:rsid w:val="004A70BF"/>
    <w:pPr>
      <w:spacing w:after="200" w:line="276" w:lineRule="auto"/>
      <w:ind w:left="720"/>
    </w:pPr>
    <w:rPr>
      <w:rFonts w:ascii="Calibri" w:hAnsi="Calibri" w:cs="Times New Roman"/>
      <w:sz w:val="22"/>
      <w:szCs w:val="22"/>
    </w:rPr>
  </w:style>
  <w:style w:type="character" w:styleId="CommentReference">
    <w:name w:val="annotation reference"/>
    <w:basedOn w:val="DefaultParagraphFont"/>
    <w:uiPriority w:val="99"/>
    <w:semiHidden/>
    <w:unhideWhenUsed/>
    <w:rsid w:val="0094461D"/>
    <w:rPr>
      <w:sz w:val="16"/>
      <w:szCs w:val="16"/>
    </w:rPr>
  </w:style>
  <w:style w:type="paragraph" w:styleId="CommentText">
    <w:name w:val="annotation text"/>
    <w:basedOn w:val="Normal"/>
    <w:link w:val="CommentTextChar"/>
    <w:uiPriority w:val="99"/>
    <w:semiHidden/>
    <w:unhideWhenUsed/>
    <w:rsid w:val="0094461D"/>
    <w:rPr>
      <w:sz w:val="20"/>
      <w:szCs w:val="20"/>
    </w:rPr>
  </w:style>
  <w:style w:type="character" w:customStyle="1" w:styleId="CommentTextChar">
    <w:name w:val="Comment Text Char"/>
    <w:basedOn w:val="DefaultParagraphFont"/>
    <w:link w:val="CommentText"/>
    <w:uiPriority w:val="99"/>
    <w:semiHidden/>
    <w:rsid w:val="0094461D"/>
    <w:rPr>
      <w:rFonts w:ascii="Courier New" w:eastAsia="Times New Roman" w:hAnsi="Courier New" w:cs="Courier New"/>
      <w:sz w:val="20"/>
      <w:szCs w:val="20"/>
    </w:rPr>
  </w:style>
  <w:style w:type="paragraph" w:styleId="CommentSubject">
    <w:name w:val="annotation subject"/>
    <w:basedOn w:val="CommentText"/>
    <w:next w:val="CommentText"/>
    <w:link w:val="CommentSubjectChar"/>
    <w:uiPriority w:val="99"/>
    <w:semiHidden/>
    <w:unhideWhenUsed/>
    <w:rsid w:val="0094461D"/>
    <w:rPr>
      <w:b/>
      <w:bCs/>
    </w:rPr>
  </w:style>
  <w:style w:type="character" w:customStyle="1" w:styleId="CommentSubjectChar">
    <w:name w:val="Comment Subject Char"/>
    <w:basedOn w:val="CommentTextChar"/>
    <w:link w:val="CommentSubject"/>
    <w:uiPriority w:val="99"/>
    <w:semiHidden/>
    <w:rsid w:val="0094461D"/>
    <w:rPr>
      <w:rFonts w:ascii="Courier New" w:eastAsia="Times New Roman" w:hAnsi="Courier New" w:cs="Courier New"/>
      <w:b/>
      <w:bCs/>
      <w:sz w:val="20"/>
      <w:szCs w:val="20"/>
    </w:rPr>
  </w:style>
  <w:style w:type="paragraph" w:styleId="BalloonText">
    <w:name w:val="Balloon Text"/>
    <w:basedOn w:val="Normal"/>
    <w:link w:val="BalloonTextChar"/>
    <w:uiPriority w:val="99"/>
    <w:semiHidden/>
    <w:unhideWhenUsed/>
    <w:rsid w:val="009446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61D"/>
    <w:rPr>
      <w:rFonts w:ascii="Segoe UI" w:eastAsia="Times New Roman" w:hAnsi="Segoe UI" w:cs="Segoe UI"/>
      <w:sz w:val="18"/>
      <w:szCs w:val="18"/>
    </w:rPr>
  </w:style>
  <w:style w:type="table" w:styleId="TableGrid">
    <w:name w:val="Table Grid"/>
    <w:basedOn w:val="TableNormal"/>
    <w:uiPriority w:val="39"/>
    <w:rsid w:val="003219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sp">
    <w:name w:val="hosp"/>
    <w:basedOn w:val="Normal"/>
    <w:rsid w:val="00215E70"/>
    <w:pPr>
      <w:spacing w:before="100" w:beforeAutospacing="1" w:after="100" w:afterAutospacing="1"/>
    </w:pPr>
    <w:rPr>
      <w:rFonts w:ascii="Times New Roman" w:hAnsi="Times New Roman" w:cs="Times New Roman"/>
    </w:rPr>
  </w:style>
  <w:style w:type="paragraph" w:styleId="NormalWeb">
    <w:name w:val="Normal (Web)"/>
    <w:basedOn w:val="Normal"/>
    <w:uiPriority w:val="99"/>
    <w:unhideWhenUsed/>
    <w:rsid w:val="00215E70"/>
    <w:pPr>
      <w:spacing w:before="100" w:beforeAutospacing="1" w:after="100" w:afterAutospacing="1"/>
    </w:pPr>
    <w:rPr>
      <w:rFonts w:ascii="Times New Roman" w:hAnsi="Times New Roman" w:cs="Times New Roman"/>
    </w:rPr>
  </w:style>
  <w:style w:type="paragraph" w:styleId="PlainText">
    <w:name w:val="Plain Text"/>
    <w:basedOn w:val="Normal"/>
    <w:link w:val="PlainTextChar"/>
    <w:uiPriority w:val="99"/>
    <w:semiHidden/>
    <w:unhideWhenUsed/>
    <w:rsid w:val="00066745"/>
    <w:rPr>
      <w:rFonts w:ascii="Calibri" w:hAnsi="Calibri" w:cs="Times New Roman"/>
      <w:sz w:val="22"/>
      <w:szCs w:val="21"/>
    </w:rPr>
  </w:style>
  <w:style w:type="character" w:customStyle="1" w:styleId="PlainTextChar">
    <w:name w:val="Plain Text Char"/>
    <w:basedOn w:val="DefaultParagraphFont"/>
    <w:link w:val="PlainText"/>
    <w:uiPriority w:val="99"/>
    <w:semiHidden/>
    <w:rsid w:val="00066745"/>
    <w:rPr>
      <w:rFonts w:ascii="Calibri" w:eastAsia="Times New Roman"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371073">
      <w:bodyDiv w:val="1"/>
      <w:marLeft w:val="0"/>
      <w:marRight w:val="0"/>
      <w:marTop w:val="0"/>
      <w:marBottom w:val="0"/>
      <w:divBdr>
        <w:top w:val="none" w:sz="0" w:space="0" w:color="auto"/>
        <w:left w:val="none" w:sz="0" w:space="0" w:color="auto"/>
        <w:bottom w:val="none" w:sz="0" w:space="0" w:color="auto"/>
        <w:right w:val="none" w:sz="0" w:space="0" w:color="auto"/>
      </w:divBdr>
      <w:divsChild>
        <w:div w:id="661390842">
          <w:marLeft w:val="0"/>
          <w:marRight w:val="0"/>
          <w:marTop w:val="0"/>
          <w:marBottom w:val="0"/>
          <w:divBdr>
            <w:top w:val="none" w:sz="0" w:space="0" w:color="auto"/>
            <w:left w:val="none" w:sz="0" w:space="0" w:color="auto"/>
            <w:bottom w:val="none" w:sz="0" w:space="0" w:color="auto"/>
            <w:right w:val="none" w:sz="0" w:space="0" w:color="auto"/>
          </w:divBdr>
          <w:divsChild>
            <w:div w:id="916600286">
              <w:marLeft w:val="0"/>
              <w:marRight w:val="0"/>
              <w:marTop w:val="0"/>
              <w:marBottom w:val="0"/>
              <w:divBdr>
                <w:top w:val="none" w:sz="0" w:space="0" w:color="auto"/>
                <w:left w:val="none" w:sz="0" w:space="0" w:color="auto"/>
                <w:bottom w:val="none" w:sz="0" w:space="0" w:color="auto"/>
                <w:right w:val="none" w:sz="0" w:space="0" w:color="auto"/>
              </w:divBdr>
              <w:divsChild>
                <w:div w:id="494152375">
                  <w:marLeft w:val="0"/>
                  <w:marRight w:val="0"/>
                  <w:marTop w:val="0"/>
                  <w:marBottom w:val="0"/>
                  <w:divBdr>
                    <w:top w:val="none" w:sz="0" w:space="0" w:color="auto"/>
                    <w:left w:val="none" w:sz="0" w:space="0" w:color="auto"/>
                    <w:bottom w:val="none" w:sz="0" w:space="0" w:color="auto"/>
                    <w:right w:val="none" w:sz="0" w:space="0" w:color="auto"/>
                  </w:divBdr>
                  <w:divsChild>
                    <w:div w:id="459500812">
                      <w:marLeft w:val="0"/>
                      <w:marRight w:val="0"/>
                      <w:marTop w:val="0"/>
                      <w:marBottom w:val="0"/>
                      <w:divBdr>
                        <w:top w:val="none" w:sz="0" w:space="0" w:color="auto"/>
                        <w:left w:val="none" w:sz="0" w:space="0" w:color="auto"/>
                        <w:bottom w:val="none" w:sz="0" w:space="0" w:color="auto"/>
                        <w:right w:val="none" w:sz="0" w:space="0" w:color="auto"/>
                      </w:divBdr>
                      <w:divsChild>
                        <w:div w:id="302514600">
                          <w:marLeft w:val="0"/>
                          <w:marRight w:val="0"/>
                          <w:marTop w:val="0"/>
                          <w:marBottom w:val="0"/>
                          <w:divBdr>
                            <w:top w:val="none" w:sz="0" w:space="0" w:color="auto"/>
                            <w:left w:val="none" w:sz="0" w:space="0" w:color="auto"/>
                            <w:bottom w:val="none" w:sz="0" w:space="0" w:color="auto"/>
                            <w:right w:val="none" w:sz="0" w:space="0" w:color="auto"/>
                          </w:divBdr>
                          <w:divsChild>
                            <w:div w:id="2108184616">
                              <w:marLeft w:val="0"/>
                              <w:marRight w:val="0"/>
                              <w:marTop w:val="0"/>
                              <w:marBottom w:val="0"/>
                              <w:divBdr>
                                <w:top w:val="none" w:sz="0" w:space="0" w:color="auto"/>
                                <w:left w:val="none" w:sz="0" w:space="0" w:color="auto"/>
                                <w:bottom w:val="none" w:sz="0" w:space="0" w:color="auto"/>
                                <w:right w:val="none" w:sz="0" w:space="0" w:color="auto"/>
                              </w:divBdr>
                              <w:divsChild>
                                <w:div w:id="889458672">
                                  <w:marLeft w:val="0"/>
                                  <w:marRight w:val="0"/>
                                  <w:marTop w:val="0"/>
                                  <w:marBottom w:val="0"/>
                                  <w:divBdr>
                                    <w:top w:val="none" w:sz="0" w:space="0" w:color="auto"/>
                                    <w:left w:val="none" w:sz="0" w:space="0" w:color="auto"/>
                                    <w:bottom w:val="none" w:sz="0" w:space="0" w:color="auto"/>
                                    <w:right w:val="none" w:sz="0" w:space="0" w:color="auto"/>
                                  </w:divBdr>
                                  <w:divsChild>
                                    <w:div w:id="400909077">
                                      <w:marLeft w:val="0"/>
                                      <w:marRight w:val="0"/>
                                      <w:marTop w:val="0"/>
                                      <w:marBottom w:val="0"/>
                                      <w:divBdr>
                                        <w:top w:val="none" w:sz="0" w:space="0" w:color="auto"/>
                                        <w:left w:val="none" w:sz="0" w:space="0" w:color="auto"/>
                                        <w:bottom w:val="none" w:sz="0" w:space="0" w:color="auto"/>
                                        <w:right w:val="none" w:sz="0" w:space="0" w:color="auto"/>
                                      </w:divBdr>
                                      <w:divsChild>
                                        <w:div w:id="209940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7391968">
      <w:bodyDiv w:val="1"/>
      <w:marLeft w:val="0"/>
      <w:marRight w:val="0"/>
      <w:marTop w:val="0"/>
      <w:marBottom w:val="0"/>
      <w:divBdr>
        <w:top w:val="none" w:sz="0" w:space="0" w:color="auto"/>
        <w:left w:val="none" w:sz="0" w:space="0" w:color="auto"/>
        <w:bottom w:val="none" w:sz="0" w:space="0" w:color="auto"/>
        <w:right w:val="none" w:sz="0" w:space="0" w:color="auto"/>
      </w:divBdr>
      <w:divsChild>
        <w:div w:id="1932814859">
          <w:marLeft w:val="0"/>
          <w:marRight w:val="0"/>
          <w:marTop w:val="0"/>
          <w:marBottom w:val="0"/>
          <w:divBdr>
            <w:top w:val="none" w:sz="0" w:space="0" w:color="auto"/>
            <w:left w:val="none" w:sz="0" w:space="0" w:color="auto"/>
            <w:bottom w:val="none" w:sz="0" w:space="0" w:color="auto"/>
            <w:right w:val="none" w:sz="0" w:space="0" w:color="auto"/>
          </w:divBdr>
          <w:divsChild>
            <w:div w:id="691878312">
              <w:marLeft w:val="0"/>
              <w:marRight w:val="0"/>
              <w:marTop w:val="0"/>
              <w:marBottom w:val="0"/>
              <w:divBdr>
                <w:top w:val="none" w:sz="0" w:space="0" w:color="auto"/>
                <w:left w:val="none" w:sz="0" w:space="0" w:color="auto"/>
                <w:bottom w:val="none" w:sz="0" w:space="0" w:color="auto"/>
                <w:right w:val="none" w:sz="0" w:space="0" w:color="auto"/>
              </w:divBdr>
              <w:divsChild>
                <w:div w:id="1548375737">
                  <w:marLeft w:val="0"/>
                  <w:marRight w:val="0"/>
                  <w:marTop w:val="0"/>
                  <w:marBottom w:val="0"/>
                  <w:divBdr>
                    <w:top w:val="none" w:sz="0" w:space="0" w:color="auto"/>
                    <w:left w:val="none" w:sz="0" w:space="0" w:color="auto"/>
                    <w:bottom w:val="none" w:sz="0" w:space="0" w:color="auto"/>
                    <w:right w:val="none" w:sz="0" w:space="0" w:color="auto"/>
                  </w:divBdr>
                  <w:divsChild>
                    <w:div w:id="174615385">
                      <w:marLeft w:val="0"/>
                      <w:marRight w:val="0"/>
                      <w:marTop w:val="0"/>
                      <w:marBottom w:val="0"/>
                      <w:divBdr>
                        <w:top w:val="none" w:sz="0" w:space="0" w:color="auto"/>
                        <w:left w:val="none" w:sz="0" w:space="0" w:color="auto"/>
                        <w:bottom w:val="none" w:sz="0" w:space="0" w:color="auto"/>
                        <w:right w:val="none" w:sz="0" w:space="0" w:color="auto"/>
                      </w:divBdr>
                      <w:divsChild>
                        <w:div w:id="1029799548">
                          <w:marLeft w:val="0"/>
                          <w:marRight w:val="0"/>
                          <w:marTop w:val="0"/>
                          <w:marBottom w:val="0"/>
                          <w:divBdr>
                            <w:top w:val="none" w:sz="0" w:space="0" w:color="auto"/>
                            <w:left w:val="none" w:sz="0" w:space="0" w:color="auto"/>
                            <w:bottom w:val="none" w:sz="0" w:space="0" w:color="auto"/>
                            <w:right w:val="none" w:sz="0" w:space="0" w:color="auto"/>
                          </w:divBdr>
                          <w:divsChild>
                            <w:div w:id="888346714">
                              <w:marLeft w:val="0"/>
                              <w:marRight w:val="0"/>
                              <w:marTop w:val="0"/>
                              <w:marBottom w:val="0"/>
                              <w:divBdr>
                                <w:top w:val="none" w:sz="0" w:space="0" w:color="auto"/>
                                <w:left w:val="none" w:sz="0" w:space="0" w:color="auto"/>
                                <w:bottom w:val="none" w:sz="0" w:space="0" w:color="auto"/>
                                <w:right w:val="none" w:sz="0" w:space="0" w:color="auto"/>
                              </w:divBdr>
                              <w:divsChild>
                                <w:div w:id="1119109506">
                                  <w:marLeft w:val="0"/>
                                  <w:marRight w:val="0"/>
                                  <w:marTop w:val="0"/>
                                  <w:marBottom w:val="0"/>
                                  <w:divBdr>
                                    <w:top w:val="none" w:sz="0" w:space="0" w:color="auto"/>
                                    <w:left w:val="none" w:sz="0" w:space="0" w:color="auto"/>
                                    <w:bottom w:val="none" w:sz="0" w:space="0" w:color="auto"/>
                                    <w:right w:val="none" w:sz="0" w:space="0" w:color="auto"/>
                                  </w:divBdr>
                                  <w:divsChild>
                                    <w:div w:id="1502282854">
                                      <w:marLeft w:val="0"/>
                                      <w:marRight w:val="0"/>
                                      <w:marTop w:val="0"/>
                                      <w:marBottom w:val="0"/>
                                      <w:divBdr>
                                        <w:top w:val="none" w:sz="0" w:space="0" w:color="auto"/>
                                        <w:left w:val="none" w:sz="0" w:space="0" w:color="auto"/>
                                        <w:bottom w:val="none" w:sz="0" w:space="0" w:color="auto"/>
                                        <w:right w:val="none" w:sz="0" w:space="0" w:color="auto"/>
                                      </w:divBdr>
                                      <w:divsChild>
                                        <w:div w:id="16628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331</TotalTime>
  <Pages>1</Pages>
  <Words>1535</Words>
  <Characters>8751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W Omalley</dc:creator>
  <cp:keywords/>
  <dc:description/>
  <cp:lastModifiedBy>O'Malley, Cheryl</cp:lastModifiedBy>
  <cp:revision>10</cp:revision>
  <cp:lastPrinted>2017-12-19T12:59:00Z</cp:lastPrinted>
  <dcterms:created xsi:type="dcterms:W3CDTF">2017-11-27T15:25:00Z</dcterms:created>
  <dcterms:modified xsi:type="dcterms:W3CDTF">2017-12-19T12:57:00Z</dcterms:modified>
</cp:coreProperties>
</file>