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8973" w14:textId="0464B9E3" w:rsidR="00FE5B00" w:rsidRDefault="00FE5B00" w:rsidP="00FE5B00">
      <w:pPr>
        <w:pStyle w:val="paragraph"/>
        <w:spacing w:before="0" w:beforeAutospacing="0" w:after="0" w:afterAutospacing="0"/>
        <w:textAlignment w:val="baseline"/>
        <w:rPr>
          <w:rStyle w:val="eop"/>
          <w:rFonts w:ascii="Calibri" w:hAnsi="Calibri" w:cs="Calibri"/>
          <w:b/>
          <w:bCs/>
          <w:sz w:val="22"/>
          <w:szCs w:val="22"/>
        </w:rPr>
      </w:pPr>
      <w:r w:rsidRPr="00FE5B00">
        <w:rPr>
          <w:rStyle w:val="normaltextrun"/>
          <w:rFonts w:ascii="Calibri" w:hAnsi="Calibri" w:cs="Calibri"/>
          <w:b/>
          <w:bCs/>
          <w:sz w:val="22"/>
          <w:szCs w:val="22"/>
          <w:lang w:val="x-none"/>
        </w:rPr>
        <w:t xml:space="preserve">July </w:t>
      </w:r>
      <w:r w:rsidR="001D0D16">
        <w:rPr>
          <w:rStyle w:val="normaltextrun"/>
          <w:rFonts w:ascii="Calibri" w:hAnsi="Calibri" w:cs="Calibri"/>
          <w:b/>
          <w:bCs/>
          <w:sz w:val="22"/>
          <w:szCs w:val="22"/>
        </w:rPr>
        <w:t xml:space="preserve">11, 2023 </w:t>
      </w:r>
      <w:r>
        <w:rPr>
          <w:rStyle w:val="eop"/>
          <w:rFonts w:ascii="Calibri" w:hAnsi="Calibri" w:cs="Calibri"/>
          <w:b/>
          <w:bCs/>
          <w:sz w:val="22"/>
          <w:szCs w:val="22"/>
        </w:rPr>
        <w:t xml:space="preserve"> </w:t>
      </w:r>
    </w:p>
    <w:p w14:paraId="4581B5D6" w14:textId="665CFD5A" w:rsidR="00FE5B00" w:rsidRDefault="00FE5B00" w:rsidP="00FE5B00">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sz w:val="22"/>
          <w:szCs w:val="22"/>
        </w:rPr>
        <w:t xml:space="preserve">AHD </w:t>
      </w:r>
      <w:r w:rsidRPr="00FE5B00">
        <w:rPr>
          <w:rFonts w:ascii="Segoe UI" w:hAnsi="Segoe UI" w:cs="Segoe UI"/>
          <w:b/>
          <w:bCs/>
          <w:sz w:val="18"/>
          <w:szCs w:val="18"/>
        </w:rPr>
        <w:t xml:space="preserve">Objectives </w:t>
      </w:r>
    </w:p>
    <w:p w14:paraId="18704575" w14:textId="77777777" w:rsidR="00FE5B00" w:rsidRPr="00FE5B00" w:rsidRDefault="00FE5B00" w:rsidP="00FE5B00">
      <w:pPr>
        <w:pStyle w:val="paragraph"/>
        <w:spacing w:before="0" w:beforeAutospacing="0" w:after="0" w:afterAutospacing="0"/>
        <w:textAlignment w:val="baseline"/>
        <w:rPr>
          <w:rFonts w:ascii="Segoe UI" w:hAnsi="Segoe UI" w:cs="Segoe UI"/>
          <w:b/>
          <w:bCs/>
          <w:sz w:val="18"/>
          <w:szCs w:val="18"/>
        </w:rPr>
      </w:pPr>
    </w:p>
    <w:p w14:paraId="2A4B5F1C" w14:textId="3E9FE8EE" w:rsidR="00FE5B00" w:rsidRPr="00FE5B00" w:rsidRDefault="00D151B4" w:rsidP="00FE5B00">
      <w:pPr>
        <w:textAlignment w:val="baseline"/>
        <w:rPr>
          <w:rFonts w:ascii="Calibri" w:eastAsia="Times New Roman" w:hAnsi="Calibri" w:cs="Calibri"/>
          <w:sz w:val="22"/>
          <w:szCs w:val="22"/>
        </w:rPr>
      </w:pPr>
      <w:r>
        <w:rPr>
          <w:rFonts w:ascii="Calibri" w:eastAsia="Times New Roman" w:hAnsi="Calibri" w:cs="Calibri"/>
          <w:b/>
          <w:bCs/>
          <w:u w:val="single"/>
        </w:rPr>
        <w:t>How to Study</w:t>
      </w:r>
      <w:r w:rsidR="00EF1F47">
        <w:rPr>
          <w:rFonts w:ascii="Calibri" w:eastAsia="Times New Roman" w:hAnsi="Calibri" w:cs="Calibri"/>
          <w:b/>
          <w:bCs/>
          <w:u w:val="single"/>
        </w:rPr>
        <w:t xml:space="preserve"> During Internal Medicine Residency</w:t>
      </w:r>
      <w:r>
        <w:rPr>
          <w:rFonts w:ascii="Calibri" w:eastAsia="Times New Roman" w:hAnsi="Calibri" w:cs="Calibri"/>
          <w:b/>
          <w:bCs/>
          <w:u w:val="single"/>
        </w:rPr>
        <w:t xml:space="preserve">: </w:t>
      </w:r>
      <w:r w:rsidR="00FE5B00" w:rsidRPr="00FE5B00">
        <w:rPr>
          <w:rFonts w:ascii="Calibri" w:eastAsia="Times New Roman" w:hAnsi="Calibri" w:cs="Calibri"/>
        </w:rPr>
        <w:t> </w:t>
      </w:r>
    </w:p>
    <w:p w14:paraId="51A7E6AF" w14:textId="54644066" w:rsidR="00FE5B00" w:rsidRDefault="00D151B4" w:rsidP="00FE5B00">
      <w:pPr>
        <w:numPr>
          <w:ilvl w:val="0"/>
          <w:numId w:val="1"/>
        </w:numPr>
        <w:textAlignment w:val="baseline"/>
        <w:rPr>
          <w:rFonts w:ascii="Calibri" w:eastAsia="Times New Roman" w:hAnsi="Calibri" w:cs="Calibri"/>
          <w:sz w:val="22"/>
          <w:szCs w:val="22"/>
        </w:rPr>
      </w:pPr>
      <w:r>
        <w:rPr>
          <w:rFonts w:ascii="Calibri" w:eastAsia="Times New Roman" w:hAnsi="Calibri" w:cs="Calibri"/>
          <w:sz w:val="22"/>
          <w:szCs w:val="22"/>
        </w:rPr>
        <w:t xml:space="preserve"> </w:t>
      </w:r>
      <w:r w:rsidR="00EF1F47">
        <w:rPr>
          <w:rFonts w:ascii="Calibri" w:eastAsia="Times New Roman" w:hAnsi="Calibri" w:cs="Calibri"/>
          <w:sz w:val="22"/>
          <w:szCs w:val="22"/>
        </w:rPr>
        <w:t>Recall the different ways adults learn.</w:t>
      </w:r>
    </w:p>
    <w:p w14:paraId="281BF4D9" w14:textId="219E9717" w:rsidR="00EF1F47" w:rsidRDefault="00EF1F47" w:rsidP="00EF1F47">
      <w:pPr>
        <w:numPr>
          <w:ilvl w:val="0"/>
          <w:numId w:val="1"/>
        </w:numPr>
        <w:textAlignment w:val="baseline"/>
        <w:rPr>
          <w:rFonts w:ascii="Calibri" w:eastAsia="Times New Roman" w:hAnsi="Calibri" w:cs="Calibri"/>
          <w:sz w:val="22"/>
          <w:szCs w:val="22"/>
        </w:rPr>
      </w:pPr>
      <w:r>
        <w:rPr>
          <w:rFonts w:ascii="Calibri" w:eastAsia="Times New Roman" w:hAnsi="Calibri" w:cs="Calibri"/>
          <w:sz w:val="22"/>
          <w:szCs w:val="22"/>
        </w:rPr>
        <w:t xml:space="preserve"> Develop a plan to approach studying this year, this should be tailored to your year in residency. </w:t>
      </w:r>
    </w:p>
    <w:p w14:paraId="7C5A2567" w14:textId="77777777" w:rsidR="006F29C4" w:rsidRDefault="006F29C4" w:rsidP="006F29C4">
      <w:pPr>
        <w:textAlignment w:val="baseline"/>
        <w:rPr>
          <w:rFonts w:ascii="Calibri" w:eastAsia="Times New Roman" w:hAnsi="Calibri" w:cs="Calibri"/>
          <w:sz w:val="22"/>
          <w:szCs w:val="22"/>
        </w:rPr>
      </w:pPr>
    </w:p>
    <w:p w14:paraId="5C170BFE" w14:textId="2048BA9C" w:rsidR="006F29C4" w:rsidRDefault="006F29C4" w:rsidP="006F29C4">
      <w:pPr>
        <w:textAlignment w:val="baseline"/>
        <w:rPr>
          <w:rFonts w:ascii="Calibri" w:eastAsia="Times New Roman" w:hAnsi="Calibri" w:cs="Calibri"/>
          <w:sz w:val="22"/>
          <w:szCs w:val="22"/>
        </w:rPr>
      </w:pPr>
      <w:r>
        <w:rPr>
          <w:rFonts w:ascii="Calibri" w:eastAsia="Times New Roman" w:hAnsi="Calibri" w:cs="Calibri"/>
          <w:sz w:val="22"/>
          <w:szCs w:val="22"/>
        </w:rPr>
        <w:t xml:space="preserve">Supplemental reading:  </w:t>
      </w:r>
      <w:hyperlink r:id="rId5" w:history="1">
        <w:r w:rsidRPr="00C33F5C">
          <w:rPr>
            <w:rStyle w:val="Hyperlink"/>
            <w:rFonts w:ascii="Calibri" w:eastAsia="Times New Roman" w:hAnsi="Calibri" w:cs="Calibri"/>
            <w:sz w:val="22"/>
            <w:szCs w:val="22"/>
          </w:rPr>
          <w:t>https://knowledgeplus.nejm.org/blog/internal-medicine-certification-exam-residency-study-tool/</w:t>
        </w:r>
      </w:hyperlink>
    </w:p>
    <w:p w14:paraId="0764E57C" w14:textId="5BBD8078" w:rsidR="006F29C4" w:rsidRPr="00EF1F47" w:rsidRDefault="006F29C4" w:rsidP="006F29C4">
      <w:pPr>
        <w:textAlignment w:val="baseline"/>
        <w:rPr>
          <w:rFonts w:ascii="Calibri" w:eastAsia="Times New Roman" w:hAnsi="Calibri" w:cs="Calibri"/>
          <w:sz w:val="22"/>
          <w:szCs w:val="22"/>
        </w:rPr>
      </w:pPr>
      <w:r>
        <w:rPr>
          <w:rFonts w:ascii="Calibri" w:eastAsia="Times New Roman" w:hAnsi="Calibri" w:cs="Calibri"/>
          <w:sz w:val="22"/>
          <w:szCs w:val="22"/>
        </w:rPr>
        <w:t xml:space="preserve"> </w:t>
      </w:r>
    </w:p>
    <w:p w14:paraId="1FAF5245" w14:textId="77777777" w:rsidR="00FE5B00" w:rsidRPr="00FE5B00" w:rsidRDefault="00FE5B00" w:rsidP="00FE5B00">
      <w:pPr>
        <w:textAlignment w:val="baseline"/>
        <w:rPr>
          <w:rFonts w:ascii="Calibri" w:eastAsia="Times New Roman" w:hAnsi="Calibri" w:cs="Calibri"/>
          <w:sz w:val="22"/>
          <w:szCs w:val="22"/>
        </w:rPr>
      </w:pPr>
    </w:p>
    <w:p w14:paraId="5916A558" w14:textId="77777777" w:rsidR="00FE5B00" w:rsidRPr="00FE5B00" w:rsidRDefault="00FE5B00" w:rsidP="00FE5B00">
      <w:pPr>
        <w:textAlignment w:val="baseline"/>
        <w:rPr>
          <w:rFonts w:ascii="Segoe UI" w:eastAsia="Times New Roman" w:hAnsi="Segoe UI" w:cs="Segoe UI"/>
          <w:sz w:val="18"/>
          <w:szCs w:val="18"/>
        </w:rPr>
      </w:pPr>
      <w:r w:rsidRPr="00FE5B00">
        <w:rPr>
          <w:rFonts w:ascii="Calibri" w:eastAsia="Times New Roman" w:hAnsi="Calibri" w:cs="Calibri"/>
          <w:b/>
          <w:bCs/>
          <w:u w:val="single"/>
        </w:rPr>
        <w:t>Acute Pain Management</w:t>
      </w:r>
      <w:r w:rsidRPr="00FE5B00">
        <w:rPr>
          <w:rFonts w:ascii="Calibri" w:eastAsia="Times New Roman" w:hAnsi="Calibri" w:cs="Calibri"/>
        </w:rPr>
        <w:t> </w:t>
      </w:r>
    </w:p>
    <w:p w14:paraId="54D1F496" w14:textId="70B4E70F" w:rsidR="00FE5B00" w:rsidRPr="00FE5B00" w:rsidRDefault="00FE5B00" w:rsidP="001D0D16">
      <w:pPr>
        <w:pStyle w:val="ListParagraph"/>
        <w:numPr>
          <w:ilvl w:val="0"/>
          <w:numId w:val="3"/>
        </w:numPr>
        <w:textAlignment w:val="baseline"/>
        <w:rPr>
          <w:rFonts w:ascii="Segoe UI" w:eastAsia="Times New Roman" w:hAnsi="Segoe UI" w:cs="Segoe UI"/>
          <w:sz w:val="18"/>
          <w:szCs w:val="18"/>
        </w:rPr>
      </w:pPr>
      <w:r w:rsidRPr="00FE5B00">
        <w:rPr>
          <w:rFonts w:ascii="Calibri" w:eastAsia="Times New Roman" w:hAnsi="Calibri" w:cs="Calibri"/>
        </w:rPr>
        <w:t>Describe the differences between somatic, visceral, and neurogenic pain</w:t>
      </w:r>
      <w:r w:rsidR="001D0D16">
        <w:rPr>
          <w:rFonts w:ascii="Calibri" w:eastAsia="Times New Roman" w:hAnsi="Calibri" w:cs="Calibri"/>
        </w:rPr>
        <w:t>.</w:t>
      </w:r>
    </w:p>
    <w:p w14:paraId="15A1139C" w14:textId="7F7B6507" w:rsidR="00FE5B00" w:rsidRPr="00FE5B00" w:rsidRDefault="00FE5B00" w:rsidP="001D0D16">
      <w:pPr>
        <w:pStyle w:val="ListParagraph"/>
        <w:numPr>
          <w:ilvl w:val="0"/>
          <w:numId w:val="3"/>
        </w:numPr>
        <w:textAlignment w:val="baseline"/>
        <w:rPr>
          <w:rFonts w:ascii="Segoe UI" w:eastAsia="Times New Roman" w:hAnsi="Segoe UI" w:cs="Segoe UI"/>
          <w:sz w:val="18"/>
          <w:szCs w:val="18"/>
        </w:rPr>
      </w:pPr>
      <w:r w:rsidRPr="00FE5B00">
        <w:rPr>
          <w:rFonts w:ascii="Calibri" w:eastAsia="Times New Roman" w:hAnsi="Calibri" w:cs="Calibri"/>
        </w:rPr>
        <w:t>Describe the initial management of an opiate naïve patient who is in acute severe pain and who has normal renal function. Describe the initial management of the same patient who is in acute renal failure. </w:t>
      </w:r>
    </w:p>
    <w:p w14:paraId="5F79F779" w14:textId="3BDFBECB" w:rsidR="00FE5B00" w:rsidRPr="00FE5B00" w:rsidRDefault="00FE5B00" w:rsidP="001D0D16">
      <w:pPr>
        <w:pStyle w:val="ListParagraph"/>
        <w:numPr>
          <w:ilvl w:val="0"/>
          <w:numId w:val="3"/>
        </w:numPr>
        <w:textAlignment w:val="baseline"/>
        <w:rPr>
          <w:rFonts w:ascii="Segoe UI" w:eastAsia="Times New Roman" w:hAnsi="Segoe UI" w:cs="Segoe UI"/>
          <w:sz w:val="18"/>
          <w:szCs w:val="18"/>
        </w:rPr>
      </w:pPr>
      <w:r w:rsidRPr="00FE5B00">
        <w:rPr>
          <w:rFonts w:ascii="Calibri" w:eastAsia="Times New Roman" w:hAnsi="Calibri" w:cs="Calibri"/>
        </w:rPr>
        <w:t>Describe the initial management of a patient with chronic long active opiate use who presents with the onset of severe acute on chronic pain. </w:t>
      </w:r>
    </w:p>
    <w:p w14:paraId="6517D8D0" w14:textId="6B6D3EF9" w:rsidR="00FE5B00" w:rsidRPr="00FE5B00" w:rsidRDefault="00FE5B00" w:rsidP="001D0D16">
      <w:pPr>
        <w:pStyle w:val="ListParagraph"/>
        <w:numPr>
          <w:ilvl w:val="0"/>
          <w:numId w:val="3"/>
        </w:numPr>
        <w:textAlignment w:val="baseline"/>
        <w:rPr>
          <w:rFonts w:ascii="Segoe UI" w:eastAsia="Times New Roman" w:hAnsi="Segoe UI" w:cs="Segoe UI"/>
          <w:sz w:val="18"/>
          <w:szCs w:val="18"/>
        </w:rPr>
      </w:pPr>
      <w:r w:rsidRPr="00FE5B00">
        <w:rPr>
          <w:rFonts w:ascii="Calibri" w:eastAsia="Times New Roman" w:hAnsi="Calibri" w:cs="Calibri"/>
        </w:rPr>
        <w:t>Understand the opiate equivalents</w:t>
      </w:r>
      <w:r w:rsidR="001D0D16">
        <w:rPr>
          <w:rFonts w:ascii="Calibri" w:eastAsia="Times New Roman" w:hAnsi="Calibri" w:cs="Calibri"/>
        </w:rPr>
        <w:t>.</w:t>
      </w:r>
    </w:p>
    <w:p w14:paraId="5EE58711" w14:textId="36295F85" w:rsidR="00FE5B00" w:rsidRPr="001D0D16" w:rsidRDefault="00FE5B00" w:rsidP="001D0D16">
      <w:pPr>
        <w:pStyle w:val="ListParagraph"/>
        <w:numPr>
          <w:ilvl w:val="0"/>
          <w:numId w:val="3"/>
        </w:numPr>
        <w:textAlignment w:val="baseline"/>
        <w:rPr>
          <w:rFonts w:ascii="Segoe UI" w:eastAsia="Times New Roman" w:hAnsi="Segoe UI" w:cs="Segoe UI"/>
          <w:sz w:val="18"/>
          <w:szCs w:val="18"/>
        </w:rPr>
      </w:pPr>
      <w:r w:rsidRPr="00FE5B00">
        <w:rPr>
          <w:rFonts w:ascii="Calibri" w:eastAsia="Times New Roman" w:hAnsi="Calibri" w:cs="Calibri"/>
        </w:rPr>
        <w:t>Know how to access the prescription drug monitoring program (PDMP or PMP) database to make informed decisions about opioid therapy. </w:t>
      </w:r>
    </w:p>
    <w:p w14:paraId="6C42515F" w14:textId="300439CF" w:rsidR="001D0D16" w:rsidRPr="00FE5B00" w:rsidRDefault="001D0D16" w:rsidP="001D0D16">
      <w:pPr>
        <w:pStyle w:val="ListParagraph"/>
        <w:numPr>
          <w:ilvl w:val="0"/>
          <w:numId w:val="3"/>
        </w:numPr>
        <w:textAlignment w:val="baseline"/>
        <w:rPr>
          <w:rFonts w:ascii="Segoe UI" w:eastAsia="Times New Roman" w:hAnsi="Segoe UI" w:cs="Segoe UI"/>
          <w:sz w:val="18"/>
          <w:szCs w:val="18"/>
        </w:rPr>
      </w:pPr>
      <w:r>
        <w:rPr>
          <w:rFonts w:ascii="Calibri" w:eastAsia="Times New Roman" w:hAnsi="Calibri" w:cs="Calibri"/>
        </w:rPr>
        <w:t xml:space="preserve">Understand mechanisms of nausea and pharmacologic and non-pharmacological approaches to manage nausea. </w:t>
      </w:r>
    </w:p>
    <w:p w14:paraId="0430B46D" w14:textId="3879EAB5" w:rsidR="00FE5B00" w:rsidRDefault="00FE5B00"/>
    <w:p w14:paraId="14252241" w14:textId="77777777" w:rsidR="00FE5B00" w:rsidRDefault="00FE5B00" w:rsidP="00FE5B0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u w:val="single"/>
        </w:rPr>
        <w:t>Sepsis Diagnosis and Management:</w:t>
      </w:r>
      <w:r>
        <w:rPr>
          <w:rStyle w:val="eop"/>
          <w:rFonts w:ascii="Calibri" w:hAnsi="Calibri" w:cs="Calibri"/>
        </w:rPr>
        <w:t> </w:t>
      </w:r>
    </w:p>
    <w:p w14:paraId="6F9FD44D" w14:textId="77777777" w:rsidR="00FE5B00" w:rsidRDefault="00FE5B00" w:rsidP="00FE5B0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Define sepsis and septic shock according to the Third International Definition published in 2016. Define the SIRS criteria and describe its limitations.</w:t>
      </w:r>
      <w:r>
        <w:rPr>
          <w:rStyle w:val="eop"/>
          <w:rFonts w:ascii="Calibri" w:hAnsi="Calibri" w:cs="Calibri"/>
          <w:sz w:val="22"/>
          <w:szCs w:val="22"/>
        </w:rPr>
        <w:t> </w:t>
      </w:r>
    </w:p>
    <w:p w14:paraId="61A0931E" w14:textId="77777777" w:rsidR="00FE5B00" w:rsidRDefault="00FE5B00" w:rsidP="00FE5B0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Describe the SOFA score and </w:t>
      </w:r>
      <w:proofErr w:type="spellStart"/>
      <w:r>
        <w:rPr>
          <w:rStyle w:val="spellingerror"/>
          <w:rFonts w:ascii="Calibri" w:hAnsi="Calibri" w:cs="Calibri"/>
          <w:sz w:val="22"/>
          <w:szCs w:val="22"/>
        </w:rPr>
        <w:t>qSOFA</w:t>
      </w:r>
      <w:proofErr w:type="spellEnd"/>
      <w:r>
        <w:rPr>
          <w:rStyle w:val="normaltextrun"/>
          <w:rFonts w:ascii="Calibri" w:hAnsi="Calibri" w:cs="Calibri"/>
          <w:sz w:val="22"/>
          <w:szCs w:val="22"/>
        </w:rPr>
        <w:t> score.</w:t>
      </w:r>
      <w:r>
        <w:rPr>
          <w:rStyle w:val="eop"/>
          <w:rFonts w:ascii="Calibri" w:hAnsi="Calibri" w:cs="Calibri"/>
          <w:sz w:val="22"/>
          <w:szCs w:val="22"/>
        </w:rPr>
        <w:t> </w:t>
      </w:r>
    </w:p>
    <w:p w14:paraId="6838DD8F" w14:textId="77777777" w:rsidR="00FE5B00" w:rsidRDefault="00FE5B00" w:rsidP="00FE5B0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Describe the management of sepsis including the volume of resuscitation, the type of fluid recommended, goal MAP, timing of antibiotic therapy and the importance of source control.</w:t>
      </w:r>
      <w:r>
        <w:rPr>
          <w:rStyle w:val="eop"/>
          <w:rFonts w:ascii="Calibri" w:hAnsi="Calibri" w:cs="Calibri"/>
          <w:sz w:val="22"/>
          <w:szCs w:val="22"/>
        </w:rPr>
        <w:t> </w:t>
      </w:r>
    </w:p>
    <w:p w14:paraId="689893DC" w14:textId="77777777" w:rsidR="00FE5B00" w:rsidRDefault="00FE5B00" w:rsidP="00FE5B00">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Understand the prognosis and utility of lactate levels and the appropriate vasopressor to use in sepsis refractory to fluids. </w:t>
      </w:r>
      <w:r>
        <w:rPr>
          <w:rStyle w:val="eop"/>
          <w:rFonts w:ascii="Calibri" w:hAnsi="Calibri" w:cs="Calibri"/>
          <w:sz w:val="22"/>
          <w:szCs w:val="22"/>
        </w:rPr>
        <w:t> </w:t>
      </w:r>
    </w:p>
    <w:p w14:paraId="382E003D" w14:textId="77777777" w:rsidR="00FE5B00" w:rsidRDefault="00FE5B00"/>
    <w:sectPr w:rsidR="00FE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622"/>
    <w:multiLevelType w:val="multilevel"/>
    <w:tmpl w:val="E3B2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5180C"/>
    <w:multiLevelType w:val="multilevel"/>
    <w:tmpl w:val="8D8A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0736D"/>
    <w:multiLevelType w:val="multilevel"/>
    <w:tmpl w:val="E3B2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6896781">
    <w:abstractNumId w:val="2"/>
  </w:num>
  <w:num w:numId="2" w16cid:durableId="1593129423">
    <w:abstractNumId w:val="1"/>
  </w:num>
  <w:num w:numId="3" w16cid:durableId="61926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5B00"/>
    <w:rsid w:val="000B101A"/>
    <w:rsid w:val="001D0D16"/>
    <w:rsid w:val="00640D80"/>
    <w:rsid w:val="006F29C4"/>
    <w:rsid w:val="00A147F5"/>
    <w:rsid w:val="00D151B4"/>
    <w:rsid w:val="00DC262A"/>
    <w:rsid w:val="00EF1F47"/>
    <w:rsid w:val="00FE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D5C3"/>
  <w15:docId w15:val="{9A962768-3A6C-4F9A-A15C-6364AE88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B0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5B00"/>
  </w:style>
  <w:style w:type="character" w:customStyle="1" w:styleId="eop">
    <w:name w:val="eop"/>
    <w:basedOn w:val="DefaultParagraphFont"/>
    <w:rsid w:val="00FE5B00"/>
  </w:style>
  <w:style w:type="paragraph" w:styleId="ListParagraph">
    <w:name w:val="List Paragraph"/>
    <w:basedOn w:val="Normal"/>
    <w:uiPriority w:val="34"/>
    <w:qFormat/>
    <w:rsid w:val="00FE5B00"/>
    <w:pPr>
      <w:ind w:left="720"/>
      <w:contextualSpacing/>
    </w:pPr>
  </w:style>
  <w:style w:type="character" w:customStyle="1" w:styleId="spellingerror">
    <w:name w:val="spellingerror"/>
    <w:basedOn w:val="DefaultParagraphFont"/>
    <w:rsid w:val="00FE5B00"/>
  </w:style>
  <w:style w:type="character" w:styleId="Hyperlink">
    <w:name w:val="Hyperlink"/>
    <w:basedOn w:val="DefaultParagraphFont"/>
    <w:uiPriority w:val="99"/>
    <w:unhideWhenUsed/>
    <w:rsid w:val="006F29C4"/>
    <w:rPr>
      <w:color w:val="0563C1" w:themeColor="hyperlink"/>
      <w:u w:val="single"/>
    </w:rPr>
  </w:style>
  <w:style w:type="character" w:styleId="UnresolvedMention">
    <w:name w:val="Unresolved Mention"/>
    <w:basedOn w:val="DefaultParagraphFont"/>
    <w:uiPriority w:val="99"/>
    <w:semiHidden/>
    <w:unhideWhenUsed/>
    <w:rsid w:val="006F2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3649">
      <w:bodyDiv w:val="1"/>
      <w:marLeft w:val="0"/>
      <w:marRight w:val="0"/>
      <w:marTop w:val="0"/>
      <w:marBottom w:val="0"/>
      <w:divBdr>
        <w:top w:val="none" w:sz="0" w:space="0" w:color="auto"/>
        <w:left w:val="none" w:sz="0" w:space="0" w:color="auto"/>
        <w:bottom w:val="none" w:sz="0" w:space="0" w:color="auto"/>
        <w:right w:val="none" w:sz="0" w:space="0" w:color="auto"/>
      </w:divBdr>
      <w:divsChild>
        <w:div w:id="53740520">
          <w:marLeft w:val="720"/>
          <w:marRight w:val="0"/>
          <w:marTop w:val="0"/>
          <w:marBottom w:val="0"/>
          <w:divBdr>
            <w:top w:val="none" w:sz="0" w:space="0" w:color="auto"/>
            <w:left w:val="none" w:sz="0" w:space="0" w:color="auto"/>
            <w:bottom w:val="none" w:sz="0" w:space="0" w:color="auto"/>
            <w:right w:val="none" w:sz="0" w:space="0" w:color="auto"/>
          </w:divBdr>
        </w:div>
        <w:div w:id="458643622">
          <w:marLeft w:val="720"/>
          <w:marRight w:val="0"/>
          <w:marTop w:val="0"/>
          <w:marBottom w:val="0"/>
          <w:divBdr>
            <w:top w:val="none" w:sz="0" w:space="0" w:color="auto"/>
            <w:left w:val="none" w:sz="0" w:space="0" w:color="auto"/>
            <w:bottom w:val="none" w:sz="0" w:space="0" w:color="auto"/>
            <w:right w:val="none" w:sz="0" w:space="0" w:color="auto"/>
          </w:divBdr>
        </w:div>
        <w:div w:id="809516370">
          <w:marLeft w:val="720"/>
          <w:marRight w:val="0"/>
          <w:marTop w:val="0"/>
          <w:marBottom w:val="0"/>
          <w:divBdr>
            <w:top w:val="none" w:sz="0" w:space="0" w:color="auto"/>
            <w:left w:val="none" w:sz="0" w:space="0" w:color="auto"/>
            <w:bottom w:val="none" w:sz="0" w:space="0" w:color="auto"/>
            <w:right w:val="none" w:sz="0" w:space="0" w:color="auto"/>
          </w:divBdr>
        </w:div>
        <w:div w:id="1542203506">
          <w:marLeft w:val="720"/>
          <w:marRight w:val="0"/>
          <w:marTop w:val="0"/>
          <w:marBottom w:val="0"/>
          <w:divBdr>
            <w:top w:val="none" w:sz="0" w:space="0" w:color="auto"/>
            <w:left w:val="none" w:sz="0" w:space="0" w:color="auto"/>
            <w:bottom w:val="none" w:sz="0" w:space="0" w:color="auto"/>
            <w:right w:val="none" w:sz="0" w:space="0" w:color="auto"/>
          </w:divBdr>
        </w:div>
        <w:div w:id="1759865494">
          <w:marLeft w:val="720"/>
          <w:marRight w:val="0"/>
          <w:marTop w:val="0"/>
          <w:marBottom w:val="0"/>
          <w:divBdr>
            <w:top w:val="none" w:sz="0" w:space="0" w:color="auto"/>
            <w:left w:val="none" w:sz="0" w:space="0" w:color="auto"/>
            <w:bottom w:val="none" w:sz="0" w:space="0" w:color="auto"/>
            <w:right w:val="none" w:sz="0" w:space="0" w:color="auto"/>
          </w:divBdr>
        </w:div>
      </w:divsChild>
    </w:div>
    <w:div w:id="1710766207">
      <w:bodyDiv w:val="1"/>
      <w:marLeft w:val="0"/>
      <w:marRight w:val="0"/>
      <w:marTop w:val="0"/>
      <w:marBottom w:val="0"/>
      <w:divBdr>
        <w:top w:val="none" w:sz="0" w:space="0" w:color="auto"/>
        <w:left w:val="none" w:sz="0" w:space="0" w:color="auto"/>
        <w:bottom w:val="none" w:sz="0" w:space="0" w:color="auto"/>
        <w:right w:val="none" w:sz="0" w:space="0" w:color="auto"/>
      </w:divBdr>
    </w:div>
    <w:div w:id="1924601348">
      <w:bodyDiv w:val="1"/>
      <w:marLeft w:val="0"/>
      <w:marRight w:val="0"/>
      <w:marTop w:val="0"/>
      <w:marBottom w:val="0"/>
      <w:divBdr>
        <w:top w:val="none" w:sz="0" w:space="0" w:color="auto"/>
        <w:left w:val="none" w:sz="0" w:space="0" w:color="auto"/>
        <w:bottom w:val="none" w:sz="0" w:space="0" w:color="auto"/>
        <w:right w:val="none" w:sz="0" w:space="0" w:color="auto"/>
      </w:divBdr>
    </w:div>
    <w:div w:id="2012757148">
      <w:bodyDiv w:val="1"/>
      <w:marLeft w:val="0"/>
      <w:marRight w:val="0"/>
      <w:marTop w:val="0"/>
      <w:marBottom w:val="0"/>
      <w:divBdr>
        <w:top w:val="none" w:sz="0" w:space="0" w:color="auto"/>
        <w:left w:val="none" w:sz="0" w:space="0" w:color="auto"/>
        <w:bottom w:val="none" w:sz="0" w:space="0" w:color="auto"/>
        <w:right w:val="none" w:sz="0" w:space="0" w:color="auto"/>
      </w:divBdr>
      <w:divsChild>
        <w:div w:id="397290911">
          <w:marLeft w:val="0"/>
          <w:marRight w:val="0"/>
          <w:marTop w:val="0"/>
          <w:marBottom w:val="0"/>
          <w:divBdr>
            <w:top w:val="none" w:sz="0" w:space="0" w:color="auto"/>
            <w:left w:val="none" w:sz="0" w:space="0" w:color="auto"/>
            <w:bottom w:val="none" w:sz="0" w:space="0" w:color="auto"/>
            <w:right w:val="none" w:sz="0" w:space="0" w:color="auto"/>
          </w:divBdr>
        </w:div>
        <w:div w:id="500435210">
          <w:marLeft w:val="0"/>
          <w:marRight w:val="0"/>
          <w:marTop w:val="0"/>
          <w:marBottom w:val="0"/>
          <w:divBdr>
            <w:top w:val="none" w:sz="0" w:space="0" w:color="auto"/>
            <w:left w:val="none" w:sz="0" w:space="0" w:color="auto"/>
            <w:bottom w:val="none" w:sz="0" w:space="0" w:color="auto"/>
            <w:right w:val="none" w:sz="0" w:space="0" w:color="auto"/>
          </w:divBdr>
        </w:div>
        <w:div w:id="988631766">
          <w:marLeft w:val="0"/>
          <w:marRight w:val="0"/>
          <w:marTop w:val="0"/>
          <w:marBottom w:val="0"/>
          <w:divBdr>
            <w:top w:val="none" w:sz="0" w:space="0" w:color="auto"/>
            <w:left w:val="none" w:sz="0" w:space="0" w:color="auto"/>
            <w:bottom w:val="none" w:sz="0" w:space="0" w:color="auto"/>
            <w:right w:val="none" w:sz="0" w:space="0" w:color="auto"/>
          </w:divBdr>
        </w:div>
        <w:div w:id="1539584818">
          <w:marLeft w:val="0"/>
          <w:marRight w:val="0"/>
          <w:marTop w:val="0"/>
          <w:marBottom w:val="0"/>
          <w:divBdr>
            <w:top w:val="none" w:sz="0" w:space="0" w:color="auto"/>
            <w:left w:val="none" w:sz="0" w:space="0" w:color="auto"/>
            <w:bottom w:val="none" w:sz="0" w:space="0" w:color="auto"/>
            <w:right w:val="none" w:sz="0" w:space="0" w:color="auto"/>
          </w:divBdr>
        </w:div>
        <w:div w:id="1610118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nowledgeplus.nejm.org/blog/internal-medicine-certification-exam-residency-study-t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Young</dc:creator>
  <cp:keywords/>
  <dc:description/>
  <cp:lastModifiedBy>Young, Kristen J</cp:lastModifiedBy>
  <cp:revision>4</cp:revision>
  <dcterms:created xsi:type="dcterms:W3CDTF">2023-06-16T17:37:00Z</dcterms:created>
  <dcterms:modified xsi:type="dcterms:W3CDTF">2023-07-05T19:59:00Z</dcterms:modified>
</cp:coreProperties>
</file>