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5EB0B" w14:textId="17B4ECBC" w:rsidR="00047796" w:rsidRDefault="00675004" w:rsidP="00675004">
      <w:pPr>
        <w:jc w:val="center"/>
        <w:rPr>
          <w:b/>
          <w:bCs/>
          <w:u w:val="single"/>
        </w:rPr>
      </w:pPr>
      <w:r w:rsidRPr="00675004">
        <w:rPr>
          <w:b/>
          <w:bCs/>
          <w:u w:val="single"/>
        </w:rPr>
        <w:t>September 9, 2025, AHD LOs</w:t>
      </w:r>
    </w:p>
    <w:p w14:paraId="61363E9A" w14:textId="359A10D2" w:rsidR="00675004" w:rsidRDefault="00675004" w:rsidP="00675004">
      <w:pPr>
        <w:rPr>
          <w:b/>
          <w:bCs/>
          <w:u w:val="single"/>
        </w:rPr>
      </w:pPr>
      <w:r>
        <w:rPr>
          <w:b/>
          <w:bCs/>
          <w:u w:val="single"/>
        </w:rPr>
        <w:t>Anemia:</w:t>
      </w:r>
    </w:p>
    <w:p w14:paraId="2F0025AD" w14:textId="62855346" w:rsidR="00675004" w:rsidRDefault="00675004" w:rsidP="00675004">
      <w:pPr>
        <w:pStyle w:val="ListParagraph"/>
        <w:numPr>
          <w:ilvl w:val="0"/>
          <w:numId w:val="1"/>
        </w:numPr>
        <w:spacing w:after="0"/>
      </w:pPr>
      <w:r>
        <w:t>Define anemia in adult male and female patients.</w:t>
      </w:r>
    </w:p>
    <w:p w14:paraId="240899D9" w14:textId="4FF20E0A" w:rsidR="00675004" w:rsidRDefault="00675004" w:rsidP="00675004">
      <w:pPr>
        <w:pStyle w:val="ListParagraph"/>
        <w:numPr>
          <w:ilvl w:val="0"/>
          <w:numId w:val="1"/>
        </w:numPr>
        <w:spacing w:after="0"/>
      </w:pPr>
      <w:r>
        <w:t>Categorize the anemia into hypo and hyper proliferative by the absolute reticulocyte index and microcytic, normocytic, and macrocytic by the size of the red cell.</w:t>
      </w:r>
    </w:p>
    <w:p w14:paraId="7D9A935B" w14:textId="5E982DE3" w:rsidR="00675004" w:rsidRDefault="00675004" w:rsidP="00675004">
      <w:pPr>
        <w:pStyle w:val="ListParagraph"/>
        <w:numPr>
          <w:ilvl w:val="0"/>
          <w:numId w:val="1"/>
        </w:numPr>
        <w:spacing w:after="0"/>
      </w:pPr>
      <w:r>
        <w:t>Create a differential diagnosis for each of the categories of anemia listed in #2.</w:t>
      </w:r>
    </w:p>
    <w:p w14:paraId="2307B7BA" w14:textId="18164CAB" w:rsidR="00675004" w:rsidRPr="00675004" w:rsidRDefault="00675004" w:rsidP="00675004">
      <w:pPr>
        <w:pStyle w:val="ListParagraph"/>
        <w:numPr>
          <w:ilvl w:val="0"/>
          <w:numId w:val="1"/>
        </w:numPr>
        <w:spacing w:after="0"/>
      </w:pPr>
      <w:r>
        <w:t>Understand the appropriate workup to evaluate each of the categories of anemia in the clinical setting.</w:t>
      </w:r>
    </w:p>
    <w:p w14:paraId="52C4D629" w14:textId="77777777" w:rsidR="00675004" w:rsidRDefault="00675004" w:rsidP="00675004">
      <w:pPr>
        <w:rPr>
          <w:b/>
          <w:bCs/>
          <w:u w:val="single"/>
        </w:rPr>
      </w:pPr>
    </w:p>
    <w:p w14:paraId="39E8DA01" w14:textId="77DE3B9C" w:rsidR="00675004" w:rsidRDefault="00675004" w:rsidP="00675004">
      <w:pPr>
        <w:rPr>
          <w:b/>
          <w:bCs/>
          <w:u w:val="single"/>
        </w:rPr>
      </w:pPr>
      <w:r>
        <w:rPr>
          <w:b/>
          <w:bCs/>
          <w:u w:val="single"/>
        </w:rPr>
        <w:t>Iron Metabolism:</w:t>
      </w:r>
    </w:p>
    <w:p w14:paraId="3D7DE10E" w14:textId="74F2D3FA" w:rsidR="00675004" w:rsidRDefault="00675004" w:rsidP="00675004">
      <w:pPr>
        <w:pStyle w:val="ListParagraph"/>
        <w:numPr>
          <w:ilvl w:val="0"/>
          <w:numId w:val="2"/>
        </w:numPr>
      </w:pPr>
      <w:r>
        <w:t xml:space="preserve">Describe the importance of iron for health and the necessity for iron absorption regulation in humans. </w:t>
      </w:r>
    </w:p>
    <w:p w14:paraId="008CB192" w14:textId="19141657" w:rsidR="00675004" w:rsidRDefault="00675004" w:rsidP="00675004">
      <w:pPr>
        <w:pStyle w:val="ListParagraph"/>
        <w:numPr>
          <w:ilvl w:val="0"/>
          <w:numId w:val="2"/>
        </w:numPr>
      </w:pPr>
      <w:r>
        <w:t>Describe the normal process of iron absorption from the gut to the blood stream.</w:t>
      </w:r>
    </w:p>
    <w:p w14:paraId="357D9AAA" w14:textId="02BE3B54" w:rsidR="00675004" w:rsidRDefault="00675004" w:rsidP="00675004">
      <w:pPr>
        <w:pStyle w:val="ListParagraph"/>
        <w:numPr>
          <w:ilvl w:val="0"/>
          <w:numId w:val="2"/>
        </w:numPr>
      </w:pPr>
      <w:r>
        <w:t>Describe the role of hepcidin in the regulation and use of iron and how hepcidin levels correlate with inflammatory anemia and hemochromatosis.</w:t>
      </w:r>
    </w:p>
    <w:p w14:paraId="5099EBAA" w14:textId="322652C6" w:rsidR="00675004" w:rsidRDefault="00675004" w:rsidP="00675004">
      <w:pPr>
        <w:pStyle w:val="ListParagraph"/>
        <w:numPr>
          <w:ilvl w:val="0"/>
          <w:numId w:val="2"/>
        </w:numPr>
      </w:pPr>
      <w:r>
        <w:t xml:space="preserve">Explain </w:t>
      </w:r>
      <w:r w:rsidR="00D97334">
        <w:t xml:space="preserve">how laboratories change with increasing shortages of iron in iron deficiency anemia. </w:t>
      </w:r>
    </w:p>
    <w:p w14:paraId="22E6BFA3" w14:textId="37AEA52A" w:rsidR="00D97334" w:rsidRDefault="00D97334" w:rsidP="00675004">
      <w:pPr>
        <w:pStyle w:val="ListParagraph"/>
        <w:numPr>
          <w:ilvl w:val="0"/>
          <w:numId w:val="2"/>
        </w:numPr>
      </w:pPr>
      <w:r>
        <w:t xml:space="preserve">Explain the best test to order to evaluate for iron deficiency and the best test to order </w:t>
      </w:r>
      <w:r w:rsidR="00EB782B">
        <w:t xml:space="preserve">to evaluate </w:t>
      </w:r>
      <w:r>
        <w:t xml:space="preserve">for iron overload. </w:t>
      </w:r>
    </w:p>
    <w:p w14:paraId="3B2F2DF5" w14:textId="27876490" w:rsidR="00D97334" w:rsidRPr="00675004" w:rsidRDefault="00D97334" w:rsidP="00675004">
      <w:pPr>
        <w:pStyle w:val="ListParagraph"/>
        <w:numPr>
          <w:ilvl w:val="0"/>
          <w:numId w:val="2"/>
        </w:numPr>
      </w:pPr>
      <w:r>
        <w:t>Describe the best tests to distinguish between inflammatory anemia and iron deficiency anemia in a patient whose initial lab values are unclear.</w:t>
      </w:r>
    </w:p>
    <w:p w14:paraId="0FE78A9D" w14:textId="77777777" w:rsidR="00675004" w:rsidRDefault="00675004" w:rsidP="00675004">
      <w:pPr>
        <w:rPr>
          <w:b/>
          <w:bCs/>
          <w:u w:val="single"/>
        </w:rPr>
      </w:pPr>
    </w:p>
    <w:p w14:paraId="3BF77ABC" w14:textId="489F85AA" w:rsidR="00675004" w:rsidRDefault="00675004" w:rsidP="00675004">
      <w:pPr>
        <w:rPr>
          <w:b/>
          <w:bCs/>
          <w:u w:val="single"/>
        </w:rPr>
      </w:pPr>
      <w:r>
        <w:rPr>
          <w:b/>
          <w:bCs/>
          <w:u w:val="single"/>
        </w:rPr>
        <w:t>Anticoagulation Jeopardy:</w:t>
      </w:r>
    </w:p>
    <w:p w14:paraId="290DB1C1" w14:textId="48CA0C37" w:rsidR="00D97334" w:rsidRDefault="00D97334" w:rsidP="00D97334">
      <w:pPr>
        <w:pStyle w:val="ListParagraph"/>
        <w:numPr>
          <w:ilvl w:val="0"/>
          <w:numId w:val="3"/>
        </w:numPr>
      </w:pPr>
      <w:r>
        <w:t xml:space="preserve">Write the coagulation cascade from memory. </w:t>
      </w:r>
    </w:p>
    <w:p w14:paraId="612B0915" w14:textId="1B15A215" w:rsidR="00D97334" w:rsidRDefault="00D97334" w:rsidP="00D97334">
      <w:pPr>
        <w:pStyle w:val="ListParagraph"/>
        <w:numPr>
          <w:ilvl w:val="0"/>
          <w:numId w:val="3"/>
        </w:numPr>
      </w:pPr>
      <w:r>
        <w:t>Describe the therapeutic mechanism of action, laboratory monitoring, and reversal of each of the following anticoagulants:   vitamin K antagonists, heparins, anti-Xa inhibitors and anti-thrombin inhibitors.</w:t>
      </w:r>
    </w:p>
    <w:p w14:paraId="1CD1DD2E" w14:textId="532CFEE1" w:rsidR="00D97334" w:rsidRDefault="00D97334" w:rsidP="00D97334">
      <w:pPr>
        <w:pStyle w:val="ListParagraph"/>
        <w:numPr>
          <w:ilvl w:val="0"/>
          <w:numId w:val="3"/>
        </w:numPr>
      </w:pPr>
      <w:r>
        <w:t xml:space="preserve"> Explain the appropriate treatment of DVT/PE including choice of anticoagulant and duration of treatment according to the CHEST guidelines.</w:t>
      </w:r>
    </w:p>
    <w:p w14:paraId="6C561B78" w14:textId="6C2103A1" w:rsidR="00D97334" w:rsidRDefault="00D97334" w:rsidP="00D97334">
      <w:pPr>
        <w:pStyle w:val="ListParagraph"/>
        <w:numPr>
          <w:ilvl w:val="0"/>
          <w:numId w:val="3"/>
        </w:numPr>
      </w:pPr>
      <w:r>
        <w:t>Explain the appropriate anticoagulation choice and therapeutic monitoring for patients with mechanical heart valves according to the ACC/AHA guidelines.</w:t>
      </w:r>
    </w:p>
    <w:p w14:paraId="7B1C2357" w14:textId="74861E09" w:rsidR="00D97334" w:rsidRDefault="00D97334" w:rsidP="00D97334">
      <w:pPr>
        <w:pStyle w:val="ListParagraph"/>
        <w:numPr>
          <w:ilvl w:val="0"/>
          <w:numId w:val="3"/>
        </w:numPr>
      </w:pPr>
      <w:r>
        <w:t xml:space="preserve">Explain the </w:t>
      </w:r>
      <w:r w:rsidR="008B1E52">
        <w:t xml:space="preserve">indication for anticoagulation, </w:t>
      </w:r>
      <w:r>
        <w:t xml:space="preserve">appropriate anticoagulation choice and </w:t>
      </w:r>
      <w:r w:rsidR="008B1E52">
        <w:t>therapeutic monitoring (if any) for patients with atrial fibrillation.</w:t>
      </w:r>
    </w:p>
    <w:p w14:paraId="72248BF7" w14:textId="38D11B82" w:rsidR="008B1E52" w:rsidRPr="00D97334" w:rsidRDefault="008B1E52" w:rsidP="00D97334">
      <w:pPr>
        <w:pStyle w:val="ListParagraph"/>
        <w:numPr>
          <w:ilvl w:val="0"/>
          <w:numId w:val="3"/>
        </w:numPr>
      </w:pPr>
      <w:r>
        <w:t xml:space="preserve">Describe a scenario where bridging of anticoagulation is indicated for perioperative management of a patient on anticoagulation. </w:t>
      </w:r>
    </w:p>
    <w:sectPr w:rsidR="008B1E52" w:rsidRPr="00D97334" w:rsidSect="00374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57E1A"/>
    <w:multiLevelType w:val="hybridMultilevel"/>
    <w:tmpl w:val="989C1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80CB3"/>
    <w:multiLevelType w:val="hybridMultilevel"/>
    <w:tmpl w:val="2B328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70A6D"/>
    <w:multiLevelType w:val="hybridMultilevel"/>
    <w:tmpl w:val="3C529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317182">
    <w:abstractNumId w:val="1"/>
  </w:num>
  <w:num w:numId="2" w16cid:durableId="1282149153">
    <w:abstractNumId w:val="2"/>
  </w:num>
  <w:num w:numId="3" w16cid:durableId="1646347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004"/>
    <w:rsid w:val="00047796"/>
    <w:rsid w:val="00280F7A"/>
    <w:rsid w:val="00371DD9"/>
    <w:rsid w:val="003748B3"/>
    <w:rsid w:val="004D48E2"/>
    <w:rsid w:val="00675004"/>
    <w:rsid w:val="008B1E52"/>
    <w:rsid w:val="008D4061"/>
    <w:rsid w:val="00B6416E"/>
    <w:rsid w:val="00D97334"/>
    <w:rsid w:val="00EB782B"/>
    <w:rsid w:val="00F1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7E8762"/>
  <w15:chartTrackingRefBased/>
  <w15:docId w15:val="{09F0D8E6-F1D7-C14E-8E06-F6C3C7D3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0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0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0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0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0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0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0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0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0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0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0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0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0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Shinar</dc:creator>
  <cp:keywords/>
  <dc:description/>
  <cp:lastModifiedBy>Ron Shinar</cp:lastModifiedBy>
  <cp:revision>2</cp:revision>
  <dcterms:created xsi:type="dcterms:W3CDTF">2025-08-26T03:25:00Z</dcterms:created>
  <dcterms:modified xsi:type="dcterms:W3CDTF">2025-08-26T03:25:00Z</dcterms:modified>
</cp:coreProperties>
</file>