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5D4D" w14:textId="4A1BAC68" w:rsidR="00047796" w:rsidRPr="00680A25" w:rsidRDefault="00680A25" w:rsidP="00680A25">
      <w:pPr>
        <w:spacing w:after="0"/>
        <w:jc w:val="center"/>
        <w:rPr>
          <w:b/>
          <w:bCs/>
          <w:sz w:val="20"/>
          <w:szCs w:val="20"/>
          <w:u w:val="single"/>
        </w:rPr>
      </w:pPr>
      <w:r w:rsidRPr="00680A25">
        <w:rPr>
          <w:b/>
          <w:bCs/>
          <w:sz w:val="20"/>
          <w:szCs w:val="20"/>
          <w:u w:val="single"/>
        </w:rPr>
        <w:t>May 5, 2026, AHD MKSAP Questions</w:t>
      </w:r>
    </w:p>
    <w:p w14:paraId="443DCF0D" w14:textId="77777777" w:rsidR="00680A25" w:rsidRDefault="00680A25" w:rsidP="00680A25">
      <w:pPr>
        <w:spacing w:after="0"/>
        <w:rPr>
          <w:sz w:val="20"/>
          <w:szCs w:val="20"/>
        </w:rPr>
      </w:pPr>
    </w:p>
    <w:p w14:paraId="1F1BFF43" w14:textId="3B54EE11" w:rsidR="00680A25" w:rsidRPr="00680A25" w:rsidRDefault="00680A25" w:rsidP="00680A25">
      <w:pPr>
        <w:spacing w:after="0"/>
        <w:rPr>
          <w:sz w:val="20"/>
          <w:szCs w:val="20"/>
        </w:rPr>
      </w:pPr>
      <w:r w:rsidRPr="00680A25">
        <w:rPr>
          <w:sz w:val="20"/>
          <w:szCs w:val="20"/>
        </w:rPr>
        <w:t xml:space="preserve">1. A 35-year-old patient is evaluated at a follow-up visit for a thyroid nodule that they incidentally found while dressing. They have no history of neck irradiation and no family history of thyroid cancer. Medical history is otherwise unremarkable, and they take no medications. </w:t>
      </w:r>
    </w:p>
    <w:p w14:paraId="5B562B24" w14:textId="3AFE94BB" w:rsidR="00680A25" w:rsidRDefault="00680A25" w:rsidP="00680A25">
      <w:pPr>
        <w:spacing w:after="0"/>
        <w:rPr>
          <w:sz w:val="20"/>
          <w:szCs w:val="20"/>
        </w:rPr>
      </w:pPr>
    </w:p>
    <w:p w14:paraId="0D073161" w14:textId="546FAD3F" w:rsidR="00680A25" w:rsidRPr="00680A25" w:rsidRDefault="00680A25" w:rsidP="00680A25">
      <w:pPr>
        <w:spacing w:after="0"/>
        <w:rPr>
          <w:sz w:val="20"/>
          <w:szCs w:val="20"/>
        </w:rPr>
      </w:pPr>
      <w:r w:rsidRPr="00680A25">
        <w:rPr>
          <w:sz w:val="20"/>
          <w:szCs w:val="20"/>
        </w:rPr>
        <w:t>On physical examination, vital signs are normal. A left thyroid nodule, but no cervical lymphadenopathy, is palpable.</w:t>
      </w:r>
    </w:p>
    <w:p w14:paraId="13D7DF17" w14:textId="77777777" w:rsidR="00680A25" w:rsidRDefault="00680A25" w:rsidP="00680A25">
      <w:pPr>
        <w:spacing w:after="0"/>
        <w:rPr>
          <w:sz w:val="20"/>
          <w:szCs w:val="20"/>
        </w:rPr>
      </w:pPr>
    </w:p>
    <w:p w14:paraId="723CD756" w14:textId="13C1FB71" w:rsidR="00680A25" w:rsidRPr="00680A25" w:rsidRDefault="00680A25" w:rsidP="00680A25">
      <w:pPr>
        <w:spacing w:after="0"/>
        <w:rPr>
          <w:b/>
          <w:bCs/>
          <w:sz w:val="20"/>
          <w:szCs w:val="20"/>
        </w:rPr>
      </w:pPr>
      <w:r w:rsidRPr="00680A25">
        <w:rPr>
          <w:b/>
          <w:bCs/>
          <w:sz w:val="20"/>
          <w:szCs w:val="20"/>
        </w:rPr>
        <w:t>Laboratory studies:</w:t>
      </w:r>
    </w:p>
    <w:p w14:paraId="64B74F5F" w14:textId="02A889F5" w:rsidR="00680A25" w:rsidRPr="00680A25" w:rsidRDefault="00680A25" w:rsidP="00680A25">
      <w:pPr>
        <w:spacing w:after="0"/>
        <w:rPr>
          <w:sz w:val="20"/>
          <w:szCs w:val="20"/>
        </w:rPr>
      </w:pPr>
      <w:r w:rsidRPr="00680A25">
        <w:rPr>
          <w:sz w:val="20"/>
          <w:szCs w:val="20"/>
        </w:rPr>
        <w:t xml:space="preserve">TSH: 1.5 </w:t>
      </w:r>
      <w:proofErr w:type="spellStart"/>
      <w:r w:rsidRPr="00680A25">
        <w:rPr>
          <w:sz w:val="20"/>
          <w:szCs w:val="20"/>
        </w:rPr>
        <w:t>uU</w:t>
      </w:r>
      <w:proofErr w:type="spellEnd"/>
      <w:r w:rsidRPr="00680A25">
        <w:rPr>
          <w:sz w:val="20"/>
          <w:szCs w:val="20"/>
        </w:rPr>
        <w:t>/mL (</w:t>
      </w:r>
      <w:r w:rsidR="00247207">
        <w:rPr>
          <w:sz w:val="20"/>
          <w:szCs w:val="20"/>
        </w:rPr>
        <w:t xml:space="preserve">0.4-4.0 </w:t>
      </w:r>
      <w:proofErr w:type="spellStart"/>
      <w:r w:rsidR="00247207">
        <w:rPr>
          <w:sz w:val="20"/>
          <w:szCs w:val="20"/>
        </w:rPr>
        <w:t>uU</w:t>
      </w:r>
      <w:proofErr w:type="spellEnd"/>
      <w:r w:rsidR="00247207">
        <w:rPr>
          <w:sz w:val="20"/>
          <w:szCs w:val="20"/>
        </w:rPr>
        <w:t>/mL)</w:t>
      </w:r>
    </w:p>
    <w:p w14:paraId="65DB7884" w14:textId="77777777" w:rsidR="00680A25" w:rsidRDefault="00680A25" w:rsidP="00680A25">
      <w:pPr>
        <w:spacing w:after="0"/>
        <w:rPr>
          <w:sz w:val="20"/>
          <w:szCs w:val="20"/>
        </w:rPr>
      </w:pPr>
    </w:p>
    <w:p w14:paraId="422AEEA6" w14:textId="6D511DD4" w:rsidR="00680A25" w:rsidRPr="00680A25" w:rsidRDefault="00680A25" w:rsidP="00680A25">
      <w:pPr>
        <w:spacing w:after="0"/>
        <w:rPr>
          <w:sz w:val="20"/>
          <w:szCs w:val="20"/>
        </w:rPr>
      </w:pPr>
      <w:r w:rsidRPr="00680A25">
        <w:rPr>
          <w:sz w:val="20"/>
          <w:szCs w:val="20"/>
        </w:rPr>
        <w:t>An ultrasound of the thyroid reveals a 1 x 0.9 x 1.5 cm nodule on the left mid</w:t>
      </w:r>
      <w:r w:rsidR="00F133D3">
        <w:rPr>
          <w:sz w:val="20"/>
          <w:szCs w:val="20"/>
        </w:rPr>
        <w:t>-</w:t>
      </w:r>
      <w:r w:rsidRPr="00680A25">
        <w:rPr>
          <w:sz w:val="20"/>
          <w:szCs w:val="20"/>
        </w:rPr>
        <w:t>thyroid that is hypoechoic and solid with irregular margins.</w:t>
      </w:r>
    </w:p>
    <w:p w14:paraId="5A97F28E" w14:textId="77777777" w:rsidR="00680A25" w:rsidRDefault="00680A25" w:rsidP="00680A25">
      <w:pPr>
        <w:spacing w:after="0"/>
        <w:rPr>
          <w:sz w:val="20"/>
          <w:szCs w:val="20"/>
        </w:rPr>
      </w:pPr>
    </w:p>
    <w:p w14:paraId="3F3499E4" w14:textId="2FAB52E5" w:rsidR="00680A25" w:rsidRPr="00680A25" w:rsidRDefault="00680A25" w:rsidP="00680A25">
      <w:pPr>
        <w:spacing w:after="0"/>
        <w:rPr>
          <w:b/>
          <w:bCs/>
          <w:sz w:val="20"/>
          <w:szCs w:val="20"/>
        </w:rPr>
      </w:pPr>
      <w:r w:rsidRPr="00680A25">
        <w:rPr>
          <w:b/>
          <w:bCs/>
          <w:sz w:val="20"/>
          <w:szCs w:val="20"/>
        </w:rPr>
        <w:t>Which of the following is the most appropriate next step in management?</w:t>
      </w:r>
    </w:p>
    <w:p w14:paraId="68EF31C3" w14:textId="77777777" w:rsidR="00680A25" w:rsidRDefault="00680A25" w:rsidP="00680A25">
      <w:pPr>
        <w:spacing w:after="0"/>
        <w:rPr>
          <w:sz w:val="20"/>
          <w:szCs w:val="20"/>
        </w:rPr>
      </w:pPr>
    </w:p>
    <w:p w14:paraId="01A06456" w14:textId="124129D9" w:rsidR="00680A25" w:rsidRPr="00680A25" w:rsidRDefault="00680A25" w:rsidP="00680A25">
      <w:pPr>
        <w:spacing w:after="0"/>
        <w:rPr>
          <w:sz w:val="20"/>
          <w:szCs w:val="20"/>
        </w:rPr>
      </w:pPr>
      <w:r w:rsidRPr="00680A25">
        <w:rPr>
          <w:sz w:val="20"/>
          <w:szCs w:val="20"/>
        </w:rPr>
        <w:t>A. Fine needle aspiration biopsy</w:t>
      </w:r>
    </w:p>
    <w:p w14:paraId="7F8646EF" w14:textId="6E5D9118" w:rsidR="00680A25" w:rsidRPr="00680A25" w:rsidRDefault="00680A25" w:rsidP="00680A25">
      <w:pPr>
        <w:spacing w:after="0"/>
        <w:rPr>
          <w:sz w:val="20"/>
          <w:szCs w:val="20"/>
        </w:rPr>
      </w:pPr>
      <w:r w:rsidRPr="00680A25">
        <w:rPr>
          <w:sz w:val="20"/>
          <w:szCs w:val="20"/>
        </w:rPr>
        <w:t>B. Surgical referral</w:t>
      </w:r>
    </w:p>
    <w:p w14:paraId="4EFB1B1F" w14:textId="36D9E07C" w:rsidR="00680A25" w:rsidRPr="00680A25" w:rsidRDefault="00680A25" w:rsidP="00680A25">
      <w:pPr>
        <w:spacing w:after="0"/>
        <w:rPr>
          <w:sz w:val="20"/>
          <w:szCs w:val="20"/>
        </w:rPr>
      </w:pPr>
      <w:r w:rsidRPr="00680A25">
        <w:rPr>
          <w:sz w:val="20"/>
          <w:szCs w:val="20"/>
        </w:rPr>
        <w:t>C. Thyroid scintigraphy with radioactive iodine uptake</w:t>
      </w:r>
    </w:p>
    <w:p w14:paraId="29CF1E1D" w14:textId="546FC2F3" w:rsidR="00680A25" w:rsidRDefault="00680A25" w:rsidP="00680A25">
      <w:pPr>
        <w:spacing w:after="0"/>
        <w:rPr>
          <w:sz w:val="20"/>
          <w:szCs w:val="20"/>
        </w:rPr>
      </w:pPr>
      <w:r w:rsidRPr="00680A25">
        <w:rPr>
          <w:sz w:val="20"/>
          <w:szCs w:val="20"/>
        </w:rPr>
        <w:t>D. Ultrasonography in one year</w:t>
      </w:r>
    </w:p>
    <w:p w14:paraId="4B3BB0EE" w14:textId="77777777" w:rsidR="00680A25" w:rsidRDefault="00680A25" w:rsidP="00680A25">
      <w:pPr>
        <w:spacing w:after="0"/>
        <w:rPr>
          <w:sz w:val="20"/>
          <w:szCs w:val="20"/>
        </w:rPr>
      </w:pPr>
    </w:p>
    <w:p w14:paraId="2228FF21" w14:textId="2249584D" w:rsidR="00680A25" w:rsidRDefault="00680A25" w:rsidP="00680A25">
      <w:pPr>
        <w:spacing w:after="0"/>
        <w:rPr>
          <w:sz w:val="20"/>
          <w:szCs w:val="20"/>
        </w:rPr>
      </w:pPr>
      <w:r>
        <w:rPr>
          <w:sz w:val="20"/>
          <w:szCs w:val="20"/>
        </w:rPr>
        <w:t>2. A 40-year-old woman is evaluated for a 6-month history of palpitations and increased sweating, sleep disturbances and a lump on her neck. Medical history is unremarkable and she takes no medications.</w:t>
      </w:r>
    </w:p>
    <w:p w14:paraId="48CCC8D1" w14:textId="77777777" w:rsidR="00680A25" w:rsidRDefault="00680A25" w:rsidP="00680A25">
      <w:pPr>
        <w:spacing w:after="0"/>
        <w:rPr>
          <w:sz w:val="20"/>
          <w:szCs w:val="20"/>
        </w:rPr>
      </w:pPr>
    </w:p>
    <w:p w14:paraId="177C29BA" w14:textId="1F41FDEA" w:rsidR="00680A25" w:rsidRDefault="00680A25" w:rsidP="00680A25">
      <w:pPr>
        <w:spacing w:after="0"/>
        <w:rPr>
          <w:sz w:val="20"/>
          <w:szCs w:val="20"/>
        </w:rPr>
      </w:pPr>
      <w:r>
        <w:rPr>
          <w:sz w:val="20"/>
          <w:szCs w:val="20"/>
        </w:rPr>
        <w:t xml:space="preserve">On physical examination, </w:t>
      </w:r>
      <w:r w:rsidR="000323E1">
        <w:rPr>
          <w:sz w:val="20"/>
          <w:szCs w:val="20"/>
        </w:rPr>
        <w:t xml:space="preserve">blood pressure is 142/70 mm </w:t>
      </w:r>
      <w:proofErr w:type="gramStart"/>
      <w:r w:rsidR="000323E1">
        <w:rPr>
          <w:sz w:val="20"/>
          <w:szCs w:val="20"/>
        </w:rPr>
        <w:t>Hg</w:t>
      </w:r>
      <w:proofErr w:type="gramEnd"/>
      <w:r w:rsidR="000323E1">
        <w:rPr>
          <w:sz w:val="20"/>
          <w:szCs w:val="20"/>
        </w:rPr>
        <w:t xml:space="preserve"> and pulse rate is 105/min; other vital signs are normal. No exophthalmos or lid lag is seen. A right thyroid nodule is palpable; the left thyroid gland is not enlarged. Aside from tachycardia, cardiopulmonary examination is unremarkable. The patient exhibits mild bilateral hand tremors. No edema is noted.</w:t>
      </w:r>
    </w:p>
    <w:p w14:paraId="1C96CCC4" w14:textId="77777777" w:rsidR="000323E1" w:rsidRDefault="000323E1" w:rsidP="00680A25">
      <w:pPr>
        <w:spacing w:after="0"/>
        <w:rPr>
          <w:sz w:val="20"/>
          <w:szCs w:val="20"/>
        </w:rPr>
      </w:pPr>
    </w:p>
    <w:p w14:paraId="36EEEEEA" w14:textId="28B1DEB9" w:rsidR="000323E1" w:rsidRPr="000323E1" w:rsidRDefault="000323E1" w:rsidP="00680A25">
      <w:pPr>
        <w:spacing w:after="0"/>
        <w:rPr>
          <w:b/>
          <w:bCs/>
          <w:sz w:val="20"/>
          <w:szCs w:val="20"/>
        </w:rPr>
      </w:pPr>
      <w:r w:rsidRPr="000323E1">
        <w:rPr>
          <w:b/>
          <w:bCs/>
          <w:sz w:val="20"/>
          <w:szCs w:val="20"/>
        </w:rPr>
        <w:t>Laboratory studies:</w:t>
      </w:r>
    </w:p>
    <w:p w14:paraId="60404BAD" w14:textId="7D9EC510" w:rsidR="000323E1" w:rsidRDefault="000323E1" w:rsidP="00680A25">
      <w:pPr>
        <w:spacing w:after="0"/>
        <w:rPr>
          <w:sz w:val="20"/>
          <w:szCs w:val="20"/>
        </w:rPr>
      </w:pPr>
      <w:r>
        <w:rPr>
          <w:sz w:val="20"/>
          <w:szCs w:val="20"/>
        </w:rPr>
        <w:t xml:space="preserve">Thyroid stimulating hormone: 0.1 </w:t>
      </w:r>
      <w:proofErr w:type="spellStart"/>
      <w:r>
        <w:rPr>
          <w:sz w:val="20"/>
          <w:szCs w:val="20"/>
        </w:rPr>
        <w:t>uU</w:t>
      </w:r>
      <w:proofErr w:type="spellEnd"/>
      <w:r>
        <w:rPr>
          <w:sz w:val="20"/>
          <w:szCs w:val="20"/>
        </w:rPr>
        <w:t>/mL  (L)</w:t>
      </w:r>
    </w:p>
    <w:p w14:paraId="09F20816" w14:textId="429EB6C8" w:rsidR="000323E1" w:rsidRDefault="000323E1" w:rsidP="00680A25">
      <w:pPr>
        <w:spacing w:after="0"/>
        <w:rPr>
          <w:sz w:val="20"/>
          <w:szCs w:val="20"/>
        </w:rPr>
      </w:pPr>
      <w:r>
        <w:rPr>
          <w:sz w:val="20"/>
          <w:szCs w:val="20"/>
        </w:rPr>
        <w:t>Free thyroxine: 3.1 ng/dL  (H)</w:t>
      </w:r>
    </w:p>
    <w:p w14:paraId="17E97FED" w14:textId="500C4D98" w:rsidR="000323E1" w:rsidRDefault="000323E1" w:rsidP="00680A25">
      <w:pPr>
        <w:spacing w:after="0"/>
        <w:rPr>
          <w:sz w:val="20"/>
          <w:szCs w:val="20"/>
        </w:rPr>
      </w:pPr>
      <w:r>
        <w:rPr>
          <w:sz w:val="20"/>
          <w:szCs w:val="20"/>
        </w:rPr>
        <w:t>Total triiodothyronine: 210 ng/dL (H)</w:t>
      </w:r>
    </w:p>
    <w:p w14:paraId="25450225" w14:textId="62B1E3B5" w:rsidR="000323E1" w:rsidRDefault="000323E1" w:rsidP="00680A25">
      <w:pPr>
        <w:spacing w:after="0"/>
        <w:rPr>
          <w:sz w:val="20"/>
          <w:szCs w:val="20"/>
        </w:rPr>
      </w:pPr>
      <w:r>
        <w:rPr>
          <w:sz w:val="20"/>
          <w:szCs w:val="20"/>
        </w:rPr>
        <w:t>Thyrotropin receptor antibody: Negative</w:t>
      </w:r>
    </w:p>
    <w:p w14:paraId="19FD8512" w14:textId="77777777" w:rsidR="000323E1" w:rsidRPr="00DB7D10" w:rsidRDefault="000323E1" w:rsidP="00680A25">
      <w:pPr>
        <w:spacing w:after="0"/>
        <w:rPr>
          <w:b/>
          <w:bCs/>
          <w:sz w:val="20"/>
          <w:szCs w:val="20"/>
        </w:rPr>
      </w:pPr>
    </w:p>
    <w:p w14:paraId="085DF6BD" w14:textId="13FEBC23" w:rsidR="000323E1" w:rsidRPr="00DB7D10" w:rsidRDefault="000323E1" w:rsidP="00680A25">
      <w:pPr>
        <w:spacing w:after="0"/>
        <w:rPr>
          <w:b/>
          <w:bCs/>
          <w:sz w:val="20"/>
          <w:szCs w:val="20"/>
        </w:rPr>
      </w:pPr>
      <w:r w:rsidRPr="00DB7D10">
        <w:rPr>
          <w:b/>
          <w:bCs/>
          <w:sz w:val="20"/>
          <w:szCs w:val="20"/>
        </w:rPr>
        <w:t>Which of the following is the most appropriate diagnostic test to perform next?</w:t>
      </w:r>
    </w:p>
    <w:p w14:paraId="242A1A44" w14:textId="77777777" w:rsidR="000323E1" w:rsidRDefault="000323E1" w:rsidP="00680A25">
      <w:pPr>
        <w:spacing w:after="0"/>
        <w:rPr>
          <w:sz w:val="20"/>
          <w:szCs w:val="20"/>
        </w:rPr>
      </w:pPr>
    </w:p>
    <w:p w14:paraId="3A9F1BD0" w14:textId="15387600" w:rsidR="000323E1" w:rsidRDefault="000323E1" w:rsidP="00680A25">
      <w:pPr>
        <w:spacing w:after="0"/>
        <w:rPr>
          <w:sz w:val="20"/>
          <w:szCs w:val="20"/>
        </w:rPr>
      </w:pPr>
      <w:r>
        <w:rPr>
          <w:sz w:val="20"/>
          <w:szCs w:val="20"/>
        </w:rPr>
        <w:t xml:space="preserve">A. </w:t>
      </w:r>
      <w:r w:rsidR="00DB7D10">
        <w:rPr>
          <w:sz w:val="20"/>
          <w:szCs w:val="20"/>
        </w:rPr>
        <w:t xml:space="preserve"> Thyroid Doppler ultrasonography</w:t>
      </w:r>
    </w:p>
    <w:p w14:paraId="34536066" w14:textId="49E212D0" w:rsidR="00DB7D10" w:rsidRDefault="00DB7D10" w:rsidP="00680A25">
      <w:pPr>
        <w:spacing w:after="0"/>
        <w:rPr>
          <w:sz w:val="20"/>
          <w:szCs w:val="20"/>
        </w:rPr>
      </w:pPr>
      <w:r>
        <w:rPr>
          <w:sz w:val="20"/>
          <w:szCs w:val="20"/>
        </w:rPr>
        <w:t>B.  Thyroid peroxidase antibody measurement</w:t>
      </w:r>
    </w:p>
    <w:p w14:paraId="5A09DAF1" w14:textId="1D76AC75" w:rsidR="00DB7D10" w:rsidRDefault="00DB7D10" w:rsidP="00680A25">
      <w:pPr>
        <w:spacing w:after="0"/>
        <w:rPr>
          <w:sz w:val="20"/>
          <w:szCs w:val="20"/>
        </w:rPr>
      </w:pPr>
      <w:r>
        <w:rPr>
          <w:sz w:val="20"/>
          <w:szCs w:val="20"/>
        </w:rPr>
        <w:t>C. Thyroid scintigraphy with radioactive iodine uptake</w:t>
      </w:r>
    </w:p>
    <w:p w14:paraId="08718352" w14:textId="4355B699" w:rsidR="00DB7D10" w:rsidRDefault="00DB7D10" w:rsidP="00680A25">
      <w:pPr>
        <w:spacing w:after="0"/>
        <w:rPr>
          <w:sz w:val="20"/>
          <w:szCs w:val="20"/>
        </w:rPr>
      </w:pPr>
      <w:r>
        <w:rPr>
          <w:sz w:val="20"/>
          <w:szCs w:val="20"/>
        </w:rPr>
        <w:t>D. Total thyroxine measurement</w:t>
      </w:r>
    </w:p>
    <w:p w14:paraId="3875F128" w14:textId="77777777" w:rsidR="00DB7D10" w:rsidRDefault="00DB7D10" w:rsidP="00680A25">
      <w:pPr>
        <w:spacing w:after="0"/>
        <w:rPr>
          <w:sz w:val="20"/>
          <w:szCs w:val="20"/>
        </w:rPr>
      </w:pPr>
    </w:p>
    <w:p w14:paraId="70156703" w14:textId="784926A6" w:rsidR="00DB7D10" w:rsidRDefault="00DB7D10" w:rsidP="00680A25">
      <w:pPr>
        <w:spacing w:after="0"/>
        <w:rPr>
          <w:sz w:val="20"/>
          <w:szCs w:val="20"/>
        </w:rPr>
      </w:pPr>
      <w:r>
        <w:rPr>
          <w:sz w:val="20"/>
          <w:szCs w:val="20"/>
        </w:rPr>
        <w:lastRenderedPageBreak/>
        <w:t xml:space="preserve">3. </w:t>
      </w:r>
      <w:r w:rsidR="000A49AA">
        <w:rPr>
          <w:sz w:val="20"/>
          <w:szCs w:val="20"/>
        </w:rPr>
        <w:t>A 45-year-old man is evaluated during a medical oncology consultation three weeks after undergoing a right hemicolectomy for adenocarcinoma of the ascending colon.  Preoperative staging showed no evidence of metastatic disease. He has recovered well from surgery, has resumed regular activities, and is eating well.</w:t>
      </w:r>
    </w:p>
    <w:p w14:paraId="637464D6" w14:textId="77777777" w:rsidR="000A49AA" w:rsidRDefault="000A49AA" w:rsidP="00680A25">
      <w:pPr>
        <w:spacing w:after="0"/>
        <w:rPr>
          <w:sz w:val="20"/>
          <w:szCs w:val="20"/>
        </w:rPr>
      </w:pPr>
    </w:p>
    <w:p w14:paraId="48FF8119" w14:textId="7771534D" w:rsidR="000A49AA" w:rsidRDefault="000A49AA" w:rsidP="00680A25">
      <w:pPr>
        <w:spacing w:after="0"/>
        <w:rPr>
          <w:sz w:val="20"/>
          <w:szCs w:val="20"/>
        </w:rPr>
      </w:pPr>
      <w:r>
        <w:rPr>
          <w:sz w:val="20"/>
          <w:szCs w:val="20"/>
        </w:rPr>
        <w:t>Physical examination findings, including vital signs, are normal.</w:t>
      </w:r>
    </w:p>
    <w:p w14:paraId="766A60B6" w14:textId="77777777" w:rsidR="000A49AA" w:rsidRDefault="000A49AA" w:rsidP="00680A25">
      <w:pPr>
        <w:spacing w:after="0"/>
        <w:rPr>
          <w:sz w:val="20"/>
          <w:szCs w:val="20"/>
        </w:rPr>
      </w:pPr>
    </w:p>
    <w:p w14:paraId="16897DB2" w14:textId="1C2849CB" w:rsidR="000A49AA" w:rsidRDefault="000A49AA" w:rsidP="00680A25">
      <w:pPr>
        <w:spacing w:after="0"/>
        <w:rPr>
          <w:sz w:val="20"/>
          <w:szCs w:val="20"/>
        </w:rPr>
      </w:pPr>
      <w:r>
        <w:rPr>
          <w:sz w:val="20"/>
          <w:szCs w:val="20"/>
        </w:rPr>
        <w:t xml:space="preserve">Laboratory study results are normal. </w:t>
      </w:r>
    </w:p>
    <w:p w14:paraId="32DF995C" w14:textId="77777777" w:rsidR="000A49AA" w:rsidRDefault="000A49AA" w:rsidP="00680A25">
      <w:pPr>
        <w:spacing w:after="0"/>
        <w:rPr>
          <w:sz w:val="20"/>
          <w:szCs w:val="20"/>
        </w:rPr>
      </w:pPr>
    </w:p>
    <w:p w14:paraId="13B6BCCF" w14:textId="7268E2D3" w:rsidR="000A49AA" w:rsidRDefault="000A49AA" w:rsidP="00680A25">
      <w:pPr>
        <w:spacing w:after="0"/>
        <w:rPr>
          <w:sz w:val="20"/>
          <w:szCs w:val="20"/>
        </w:rPr>
      </w:pPr>
      <w:r>
        <w:rPr>
          <w:sz w:val="20"/>
          <w:szCs w:val="20"/>
        </w:rPr>
        <w:t xml:space="preserve">Pathology shows a poorly differentiated tumor penetrating the full thickness of the bowel wall with no positive lymph nodes. Perineural and </w:t>
      </w:r>
      <w:proofErr w:type="spellStart"/>
      <w:r>
        <w:rPr>
          <w:sz w:val="20"/>
          <w:szCs w:val="20"/>
        </w:rPr>
        <w:t>lymphovascular</w:t>
      </w:r>
      <w:proofErr w:type="spellEnd"/>
      <w:r>
        <w:rPr>
          <w:sz w:val="20"/>
          <w:szCs w:val="20"/>
        </w:rPr>
        <w:t xml:space="preserve"> invasion are noted on pathology. </w:t>
      </w:r>
    </w:p>
    <w:p w14:paraId="7719889F" w14:textId="77777777" w:rsidR="000A49AA" w:rsidRDefault="000A49AA" w:rsidP="00680A25">
      <w:pPr>
        <w:spacing w:after="0"/>
        <w:rPr>
          <w:sz w:val="20"/>
          <w:szCs w:val="20"/>
        </w:rPr>
      </w:pPr>
    </w:p>
    <w:p w14:paraId="4194F8B5" w14:textId="3522F17E" w:rsidR="000A49AA" w:rsidRDefault="000A49AA" w:rsidP="00680A25">
      <w:pPr>
        <w:spacing w:after="0"/>
        <w:rPr>
          <w:sz w:val="20"/>
          <w:szCs w:val="20"/>
        </w:rPr>
      </w:pPr>
      <w:r>
        <w:rPr>
          <w:sz w:val="20"/>
          <w:szCs w:val="20"/>
        </w:rPr>
        <w:t>Immunohistochemical stains for mismatch repair proteins are negative for MLH1 and PMS2.</w:t>
      </w:r>
    </w:p>
    <w:p w14:paraId="7C179FBE" w14:textId="77777777" w:rsidR="000A49AA" w:rsidRPr="000A49AA" w:rsidRDefault="000A49AA" w:rsidP="00680A25">
      <w:pPr>
        <w:spacing w:after="0"/>
        <w:rPr>
          <w:b/>
          <w:bCs/>
          <w:sz w:val="20"/>
          <w:szCs w:val="20"/>
        </w:rPr>
      </w:pPr>
    </w:p>
    <w:p w14:paraId="1FB81E14" w14:textId="6B5A030F" w:rsidR="000A49AA" w:rsidRPr="000A49AA" w:rsidRDefault="000A49AA" w:rsidP="00680A25">
      <w:pPr>
        <w:spacing w:after="0"/>
        <w:rPr>
          <w:b/>
          <w:bCs/>
          <w:sz w:val="20"/>
          <w:szCs w:val="20"/>
        </w:rPr>
      </w:pPr>
      <w:r w:rsidRPr="000A49AA">
        <w:rPr>
          <w:b/>
          <w:bCs/>
          <w:sz w:val="20"/>
          <w:szCs w:val="20"/>
        </w:rPr>
        <w:t>Which of the following is the most appropriate treatment?</w:t>
      </w:r>
    </w:p>
    <w:p w14:paraId="2A71FE82" w14:textId="77777777" w:rsidR="000A49AA" w:rsidRDefault="000A49AA" w:rsidP="00680A25">
      <w:pPr>
        <w:spacing w:after="0"/>
        <w:rPr>
          <w:sz w:val="20"/>
          <w:szCs w:val="20"/>
        </w:rPr>
      </w:pPr>
    </w:p>
    <w:p w14:paraId="3D6A8FC4" w14:textId="3BF429A5" w:rsidR="000A49AA" w:rsidRDefault="000A49AA" w:rsidP="00680A25">
      <w:pPr>
        <w:spacing w:after="0"/>
        <w:rPr>
          <w:sz w:val="20"/>
          <w:szCs w:val="20"/>
        </w:rPr>
      </w:pPr>
      <w:r>
        <w:rPr>
          <w:sz w:val="20"/>
          <w:szCs w:val="20"/>
        </w:rPr>
        <w:t>A. Adjuvant chemotherapy with capecitabine</w:t>
      </w:r>
    </w:p>
    <w:p w14:paraId="75AB18B3" w14:textId="6F32767C" w:rsidR="000A49AA" w:rsidRDefault="000A49AA" w:rsidP="00680A25">
      <w:pPr>
        <w:spacing w:after="0"/>
        <w:rPr>
          <w:sz w:val="20"/>
          <w:szCs w:val="20"/>
        </w:rPr>
      </w:pPr>
      <w:r>
        <w:rPr>
          <w:sz w:val="20"/>
          <w:szCs w:val="20"/>
        </w:rPr>
        <w:t>B. Adjuvant chemotherapy with capecitabine and oxaliplatin</w:t>
      </w:r>
    </w:p>
    <w:p w14:paraId="3B709DC7" w14:textId="00AC3A99" w:rsidR="000A49AA" w:rsidRDefault="000A49AA" w:rsidP="00680A25">
      <w:pPr>
        <w:spacing w:after="0"/>
        <w:rPr>
          <w:sz w:val="20"/>
          <w:szCs w:val="20"/>
        </w:rPr>
      </w:pPr>
      <w:r>
        <w:rPr>
          <w:sz w:val="20"/>
          <w:szCs w:val="20"/>
        </w:rPr>
        <w:t>C. Adjuvant chemotherapy with a PD-1 inhibitor</w:t>
      </w:r>
    </w:p>
    <w:p w14:paraId="32AD723F" w14:textId="01D93AB1" w:rsidR="000A49AA" w:rsidRDefault="000A49AA" w:rsidP="00680A25">
      <w:pPr>
        <w:spacing w:after="0"/>
        <w:rPr>
          <w:sz w:val="20"/>
          <w:szCs w:val="20"/>
        </w:rPr>
      </w:pPr>
      <w:r>
        <w:rPr>
          <w:sz w:val="20"/>
          <w:szCs w:val="20"/>
        </w:rPr>
        <w:t>D. No further therapy</w:t>
      </w:r>
    </w:p>
    <w:p w14:paraId="61D3FEE6" w14:textId="77777777" w:rsidR="000A49AA" w:rsidRDefault="000A49AA" w:rsidP="00680A25">
      <w:pPr>
        <w:spacing w:after="0"/>
        <w:rPr>
          <w:sz w:val="20"/>
          <w:szCs w:val="20"/>
        </w:rPr>
      </w:pPr>
    </w:p>
    <w:p w14:paraId="59D6CCFB" w14:textId="4440B774" w:rsidR="000A49AA" w:rsidRDefault="000A49AA" w:rsidP="00680A25">
      <w:pPr>
        <w:spacing w:after="0"/>
        <w:rPr>
          <w:sz w:val="20"/>
          <w:szCs w:val="20"/>
        </w:rPr>
      </w:pPr>
      <w:r>
        <w:rPr>
          <w:sz w:val="20"/>
          <w:szCs w:val="20"/>
        </w:rPr>
        <w:t xml:space="preserve">4. </w:t>
      </w:r>
      <w:r w:rsidR="00247207">
        <w:rPr>
          <w:sz w:val="20"/>
          <w:szCs w:val="20"/>
        </w:rPr>
        <w:t xml:space="preserve"> A 50-year-old woman is evaluated after her first routine colonoscopy revealed a non-obstructing mass in the descending colon, just distal to the splenic flexure. The colonoscopy findings were otherwise unremarkable. Biopsy and immunohistochemistry testing revealed mismatch repair-proficient adenocarcinoma. She has no other medical problems and takes no medications. </w:t>
      </w:r>
    </w:p>
    <w:p w14:paraId="591F89C0" w14:textId="77777777" w:rsidR="00247207" w:rsidRDefault="00247207" w:rsidP="00680A25">
      <w:pPr>
        <w:spacing w:after="0"/>
        <w:rPr>
          <w:sz w:val="20"/>
          <w:szCs w:val="20"/>
        </w:rPr>
      </w:pPr>
    </w:p>
    <w:p w14:paraId="221F8260" w14:textId="7E5DA514" w:rsidR="00247207" w:rsidRDefault="00247207" w:rsidP="00680A25">
      <w:pPr>
        <w:spacing w:after="0"/>
        <w:rPr>
          <w:sz w:val="20"/>
          <w:szCs w:val="20"/>
        </w:rPr>
      </w:pPr>
      <w:r>
        <w:rPr>
          <w:sz w:val="20"/>
          <w:szCs w:val="20"/>
        </w:rPr>
        <w:t>Physical examination findings, including vital signs, are normal.</w:t>
      </w:r>
    </w:p>
    <w:p w14:paraId="472845DC" w14:textId="77777777" w:rsidR="00247207" w:rsidRDefault="00247207" w:rsidP="00680A25">
      <w:pPr>
        <w:spacing w:after="0"/>
        <w:rPr>
          <w:sz w:val="20"/>
          <w:szCs w:val="20"/>
        </w:rPr>
      </w:pPr>
    </w:p>
    <w:p w14:paraId="59C662A5" w14:textId="595BC3E7" w:rsidR="00247207" w:rsidRDefault="00247207" w:rsidP="00680A25">
      <w:pPr>
        <w:spacing w:after="0"/>
        <w:rPr>
          <w:sz w:val="20"/>
          <w:szCs w:val="20"/>
        </w:rPr>
      </w:pPr>
      <w:r>
        <w:rPr>
          <w:sz w:val="20"/>
          <w:szCs w:val="20"/>
        </w:rPr>
        <w:t xml:space="preserve">Serum carcinoembryonic antigen level is normal. </w:t>
      </w:r>
    </w:p>
    <w:p w14:paraId="6D0F4EE5" w14:textId="77777777" w:rsidR="00247207" w:rsidRDefault="00247207" w:rsidP="00680A25">
      <w:pPr>
        <w:spacing w:after="0"/>
        <w:rPr>
          <w:sz w:val="20"/>
          <w:szCs w:val="20"/>
        </w:rPr>
      </w:pPr>
    </w:p>
    <w:p w14:paraId="1EDE9708" w14:textId="7D77B498" w:rsidR="00247207" w:rsidRPr="00247207" w:rsidRDefault="00247207" w:rsidP="00680A25">
      <w:pPr>
        <w:spacing w:after="0"/>
        <w:rPr>
          <w:b/>
          <w:bCs/>
          <w:sz w:val="20"/>
          <w:szCs w:val="20"/>
        </w:rPr>
      </w:pPr>
      <w:r w:rsidRPr="00247207">
        <w:rPr>
          <w:b/>
          <w:bCs/>
          <w:sz w:val="20"/>
          <w:szCs w:val="20"/>
        </w:rPr>
        <w:t>Which of the following is the most appropriate management?</w:t>
      </w:r>
    </w:p>
    <w:p w14:paraId="7527C42C" w14:textId="77777777" w:rsidR="00247207" w:rsidRDefault="00247207" w:rsidP="00680A25">
      <w:pPr>
        <w:spacing w:after="0"/>
        <w:rPr>
          <w:sz w:val="20"/>
          <w:szCs w:val="20"/>
        </w:rPr>
      </w:pPr>
    </w:p>
    <w:p w14:paraId="6B02FDF6" w14:textId="0A2E5C40" w:rsidR="00247207" w:rsidRDefault="00247207" w:rsidP="00680A25">
      <w:pPr>
        <w:spacing w:after="0"/>
        <w:rPr>
          <w:sz w:val="20"/>
          <w:szCs w:val="20"/>
        </w:rPr>
      </w:pPr>
      <w:r>
        <w:rPr>
          <w:sz w:val="20"/>
          <w:szCs w:val="20"/>
        </w:rPr>
        <w:t>A. Contrast-enhanced CT of the chest, abdomen, and pelvis</w:t>
      </w:r>
    </w:p>
    <w:p w14:paraId="1F41DBB7" w14:textId="577DB63F" w:rsidR="00247207" w:rsidRDefault="00247207" w:rsidP="00680A25">
      <w:pPr>
        <w:spacing w:after="0"/>
        <w:rPr>
          <w:sz w:val="20"/>
          <w:szCs w:val="20"/>
        </w:rPr>
      </w:pPr>
      <w:r>
        <w:rPr>
          <w:sz w:val="20"/>
          <w:szCs w:val="20"/>
        </w:rPr>
        <w:t>B. Molecular determination of the BRAF mutation status</w:t>
      </w:r>
    </w:p>
    <w:p w14:paraId="0FB0B251" w14:textId="56A98090" w:rsidR="00247207" w:rsidRDefault="00247207" w:rsidP="00680A25">
      <w:pPr>
        <w:spacing w:after="0"/>
        <w:rPr>
          <w:sz w:val="20"/>
          <w:szCs w:val="20"/>
        </w:rPr>
      </w:pPr>
      <w:r>
        <w:rPr>
          <w:sz w:val="20"/>
          <w:szCs w:val="20"/>
        </w:rPr>
        <w:t>C. Molecular determination of the KRAS and NRAS status</w:t>
      </w:r>
    </w:p>
    <w:p w14:paraId="416FC07D" w14:textId="2E8D00F5" w:rsidR="00247207" w:rsidRDefault="00247207" w:rsidP="00680A25">
      <w:pPr>
        <w:spacing w:after="0"/>
        <w:rPr>
          <w:sz w:val="20"/>
          <w:szCs w:val="20"/>
        </w:rPr>
      </w:pPr>
      <w:r>
        <w:rPr>
          <w:sz w:val="20"/>
          <w:szCs w:val="20"/>
        </w:rPr>
        <w:t>D. PET/CT</w:t>
      </w:r>
    </w:p>
    <w:p w14:paraId="7C4C4B42" w14:textId="77777777" w:rsidR="00247207" w:rsidRDefault="00247207" w:rsidP="00680A25">
      <w:pPr>
        <w:spacing w:after="0"/>
        <w:rPr>
          <w:sz w:val="20"/>
          <w:szCs w:val="20"/>
        </w:rPr>
      </w:pPr>
    </w:p>
    <w:p w14:paraId="39CFDE75" w14:textId="2AB17817" w:rsidR="00247207" w:rsidRDefault="00247207" w:rsidP="00680A25">
      <w:pPr>
        <w:spacing w:after="0"/>
        <w:rPr>
          <w:sz w:val="20"/>
          <w:szCs w:val="20"/>
        </w:rPr>
      </w:pPr>
      <w:r>
        <w:rPr>
          <w:sz w:val="20"/>
          <w:szCs w:val="20"/>
        </w:rPr>
        <w:t>5. A 45-year-old woman is evaluated at a follow-up visit. Two months ago, abdominal hysterectomy and bilateral oophorectomy were performed for stage 1 endometrial cancer. Colorectal cancer was diagnosed in her father at age 59 years, and ovarian cancer was diagnosed in her paternal aunt at age 63 years.</w:t>
      </w:r>
    </w:p>
    <w:p w14:paraId="6C1ABC26" w14:textId="77777777" w:rsidR="00247207" w:rsidRDefault="00247207" w:rsidP="00680A25">
      <w:pPr>
        <w:spacing w:after="0"/>
        <w:rPr>
          <w:sz w:val="20"/>
          <w:szCs w:val="20"/>
        </w:rPr>
      </w:pPr>
    </w:p>
    <w:p w14:paraId="145BDA89" w14:textId="2C2890F2" w:rsidR="00247207" w:rsidRDefault="00247207" w:rsidP="00680A25">
      <w:pPr>
        <w:spacing w:after="0"/>
        <w:rPr>
          <w:sz w:val="20"/>
          <w:szCs w:val="20"/>
        </w:rPr>
      </w:pPr>
      <w:r>
        <w:rPr>
          <w:sz w:val="20"/>
          <w:szCs w:val="20"/>
        </w:rPr>
        <w:t xml:space="preserve">On physical examination, vital signs and other findings are normal. </w:t>
      </w:r>
    </w:p>
    <w:p w14:paraId="52B22B38" w14:textId="77777777" w:rsidR="00247207" w:rsidRDefault="00247207" w:rsidP="00680A25">
      <w:pPr>
        <w:spacing w:after="0"/>
        <w:rPr>
          <w:sz w:val="20"/>
          <w:szCs w:val="20"/>
        </w:rPr>
      </w:pPr>
    </w:p>
    <w:p w14:paraId="2568A856" w14:textId="56F92404" w:rsidR="00247207" w:rsidRDefault="00247207" w:rsidP="00680A25">
      <w:pPr>
        <w:spacing w:after="0"/>
        <w:rPr>
          <w:sz w:val="20"/>
          <w:szCs w:val="20"/>
        </w:rPr>
      </w:pPr>
      <w:r>
        <w:rPr>
          <w:sz w:val="20"/>
          <w:szCs w:val="20"/>
        </w:rPr>
        <w:t xml:space="preserve">Results of laboratory studies are normal. Previous immunohistochemistry of endometrial tumor showed loss of staining for MSH2 and MSH6. Genetic testing disclosed a pathogenic variant in the MSH6 gene. </w:t>
      </w:r>
    </w:p>
    <w:p w14:paraId="035AD8A1" w14:textId="77777777" w:rsidR="00247207" w:rsidRDefault="00247207" w:rsidP="00680A25">
      <w:pPr>
        <w:spacing w:after="0"/>
        <w:rPr>
          <w:sz w:val="20"/>
          <w:szCs w:val="20"/>
        </w:rPr>
      </w:pPr>
    </w:p>
    <w:p w14:paraId="4A319A18" w14:textId="3902552E" w:rsidR="00247207" w:rsidRPr="00247207" w:rsidRDefault="00247207" w:rsidP="00680A25">
      <w:pPr>
        <w:spacing w:after="0"/>
        <w:rPr>
          <w:b/>
          <w:bCs/>
          <w:sz w:val="20"/>
          <w:szCs w:val="20"/>
        </w:rPr>
      </w:pPr>
      <w:r w:rsidRPr="00247207">
        <w:rPr>
          <w:b/>
          <w:bCs/>
          <w:sz w:val="20"/>
          <w:szCs w:val="20"/>
        </w:rPr>
        <w:lastRenderedPageBreak/>
        <w:t>Which of the following is the most appropriate testing to perform next?</w:t>
      </w:r>
    </w:p>
    <w:p w14:paraId="4399929B" w14:textId="77777777" w:rsidR="00247207" w:rsidRDefault="00247207" w:rsidP="00680A25">
      <w:pPr>
        <w:spacing w:after="0"/>
        <w:rPr>
          <w:sz w:val="20"/>
          <w:szCs w:val="20"/>
        </w:rPr>
      </w:pPr>
    </w:p>
    <w:p w14:paraId="3391F457" w14:textId="258B1A30" w:rsidR="00247207" w:rsidRDefault="00247207" w:rsidP="00680A25">
      <w:pPr>
        <w:spacing w:after="0"/>
        <w:rPr>
          <w:sz w:val="20"/>
          <w:szCs w:val="20"/>
        </w:rPr>
      </w:pPr>
      <w:r>
        <w:rPr>
          <w:sz w:val="20"/>
          <w:szCs w:val="20"/>
        </w:rPr>
        <w:t>A. Colonoscopy</w:t>
      </w:r>
    </w:p>
    <w:p w14:paraId="79434E50" w14:textId="3CF9B26F" w:rsidR="00247207" w:rsidRDefault="00247207" w:rsidP="00680A25">
      <w:pPr>
        <w:spacing w:after="0"/>
        <w:rPr>
          <w:sz w:val="20"/>
          <w:szCs w:val="20"/>
        </w:rPr>
      </w:pPr>
      <w:r>
        <w:rPr>
          <w:sz w:val="20"/>
          <w:szCs w:val="20"/>
        </w:rPr>
        <w:t>B. Fecal immunochemistry testing</w:t>
      </w:r>
    </w:p>
    <w:p w14:paraId="5AAAF64F" w14:textId="1A98BAEB" w:rsidR="00247207" w:rsidRDefault="00247207" w:rsidP="00680A25">
      <w:pPr>
        <w:spacing w:after="0"/>
        <w:rPr>
          <w:sz w:val="20"/>
          <w:szCs w:val="20"/>
        </w:rPr>
      </w:pPr>
      <w:r>
        <w:rPr>
          <w:sz w:val="20"/>
          <w:szCs w:val="20"/>
        </w:rPr>
        <w:t>C. Upper endoscopy and colonoscopy</w:t>
      </w:r>
    </w:p>
    <w:p w14:paraId="2E98EA7C" w14:textId="25BE641B" w:rsidR="00247207" w:rsidRPr="00680A25" w:rsidRDefault="00247207" w:rsidP="00680A25">
      <w:pPr>
        <w:spacing w:after="0"/>
        <w:rPr>
          <w:sz w:val="20"/>
          <w:szCs w:val="20"/>
        </w:rPr>
      </w:pPr>
      <w:r>
        <w:rPr>
          <w:sz w:val="20"/>
          <w:szCs w:val="20"/>
        </w:rPr>
        <w:t>D. Upper endoscopy, colonoscopy, and small-bowel capsule endoscopy</w:t>
      </w:r>
    </w:p>
    <w:sectPr w:rsidR="00247207" w:rsidRPr="00680A25"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25"/>
    <w:rsid w:val="000323E1"/>
    <w:rsid w:val="00047796"/>
    <w:rsid w:val="000A49AA"/>
    <w:rsid w:val="00247207"/>
    <w:rsid w:val="002D33B2"/>
    <w:rsid w:val="003207F7"/>
    <w:rsid w:val="00371DD9"/>
    <w:rsid w:val="003748B3"/>
    <w:rsid w:val="004D48E2"/>
    <w:rsid w:val="00680A25"/>
    <w:rsid w:val="00886532"/>
    <w:rsid w:val="008D4061"/>
    <w:rsid w:val="00B6416E"/>
    <w:rsid w:val="00C747ED"/>
    <w:rsid w:val="00DB7D10"/>
    <w:rsid w:val="00F133D3"/>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AB24C"/>
  <w15:chartTrackingRefBased/>
  <w15:docId w15:val="{9EC99DDD-4F15-E144-8055-3F2EE25C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A25"/>
    <w:rPr>
      <w:rFonts w:eastAsiaTheme="majorEastAsia" w:cstheme="majorBidi"/>
      <w:color w:val="272727" w:themeColor="text1" w:themeTint="D8"/>
    </w:rPr>
  </w:style>
  <w:style w:type="paragraph" w:styleId="Title">
    <w:name w:val="Title"/>
    <w:basedOn w:val="Normal"/>
    <w:next w:val="Normal"/>
    <w:link w:val="TitleChar"/>
    <w:uiPriority w:val="10"/>
    <w:qFormat/>
    <w:rsid w:val="00680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A25"/>
    <w:pPr>
      <w:spacing w:before="160"/>
      <w:jc w:val="center"/>
    </w:pPr>
    <w:rPr>
      <w:i/>
      <w:iCs/>
      <w:color w:val="404040" w:themeColor="text1" w:themeTint="BF"/>
    </w:rPr>
  </w:style>
  <w:style w:type="character" w:customStyle="1" w:styleId="QuoteChar">
    <w:name w:val="Quote Char"/>
    <w:basedOn w:val="DefaultParagraphFont"/>
    <w:link w:val="Quote"/>
    <w:uiPriority w:val="29"/>
    <w:rsid w:val="00680A25"/>
    <w:rPr>
      <w:i/>
      <w:iCs/>
      <w:color w:val="404040" w:themeColor="text1" w:themeTint="BF"/>
    </w:rPr>
  </w:style>
  <w:style w:type="paragraph" w:styleId="ListParagraph">
    <w:name w:val="List Paragraph"/>
    <w:basedOn w:val="Normal"/>
    <w:uiPriority w:val="34"/>
    <w:qFormat/>
    <w:rsid w:val="00680A25"/>
    <w:pPr>
      <w:ind w:left="720"/>
      <w:contextualSpacing/>
    </w:pPr>
  </w:style>
  <w:style w:type="character" w:styleId="IntenseEmphasis">
    <w:name w:val="Intense Emphasis"/>
    <w:basedOn w:val="DefaultParagraphFont"/>
    <w:uiPriority w:val="21"/>
    <w:qFormat/>
    <w:rsid w:val="00680A25"/>
    <w:rPr>
      <w:i/>
      <w:iCs/>
      <w:color w:val="0F4761" w:themeColor="accent1" w:themeShade="BF"/>
    </w:rPr>
  </w:style>
  <w:style w:type="paragraph" w:styleId="IntenseQuote">
    <w:name w:val="Intense Quote"/>
    <w:basedOn w:val="Normal"/>
    <w:next w:val="Normal"/>
    <w:link w:val="IntenseQuoteChar"/>
    <w:uiPriority w:val="30"/>
    <w:qFormat/>
    <w:rsid w:val="00680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A25"/>
    <w:rPr>
      <w:i/>
      <w:iCs/>
      <w:color w:val="0F4761" w:themeColor="accent1" w:themeShade="BF"/>
    </w:rPr>
  </w:style>
  <w:style w:type="character" w:styleId="IntenseReference">
    <w:name w:val="Intense Reference"/>
    <w:basedOn w:val="DefaultParagraphFont"/>
    <w:uiPriority w:val="32"/>
    <w:qFormat/>
    <w:rsid w:val="00680A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2026-04-30T22:43:00Z</dcterms:created>
  <dcterms:modified xsi:type="dcterms:W3CDTF">2026-04-30T22:43:00Z</dcterms:modified>
</cp:coreProperties>
</file>