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D9AB" w14:textId="5A3500FD" w:rsidR="00047796" w:rsidRDefault="009C68E6" w:rsidP="009C68E6">
      <w:pPr>
        <w:jc w:val="center"/>
        <w:rPr>
          <w:b/>
          <w:bCs/>
          <w:u w:val="single"/>
        </w:rPr>
      </w:pPr>
      <w:r w:rsidRPr="009C68E6">
        <w:rPr>
          <w:b/>
          <w:bCs/>
          <w:u w:val="single"/>
        </w:rPr>
        <w:t>March 3, 2026</w:t>
      </w:r>
      <w:r w:rsidR="00DF5999">
        <w:rPr>
          <w:b/>
          <w:bCs/>
          <w:u w:val="single"/>
        </w:rPr>
        <w:t>,</w:t>
      </w:r>
      <w:r w:rsidRPr="009C68E6">
        <w:rPr>
          <w:b/>
          <w:bCs/>
          <w:u w:val="single"/>
        </w:rPr>
        <w:t xml:space="preserve"> AHD MKSAP questions</w:t>
      </w:r>
    </w:p>
    <w:p w14:paraId="67F5BC98" w14:textId="39B69919" w:rsidR="00DF5999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 xml:space="preserve">1. </w:t>
      </w:r>
      <w:r w:rsidRPr="005C0A6C">
        <w:rPr>
          <w:rFonts w:ascii="Calibri" w:hAnsi="Calibri" w:cs="Calibri"/>
          <w:sz w:val="20"/>
          <w:szCs w:val="20"/>
        </w:rPr>
        <w:t>A 62-year-old woman presents with a 4-day history of daily fevers with temperatures</w:t>
      </w:r>
    </w:p>
    <w:p w14:paraId="5950FC1E" w14:textId="77777777" w:rsidR="00DF5999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reaching up to 38.6 C (101.5 F). She reports associated fatigue, a 10-lb unintentional weight</w:t>
      </w:r>
    </w:p>
    <w:p w14:paraId="12E4F021" w14:textId="77777777" w:rsidR="00DF5999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loss, and stiffness in her shoulders and hips, particularly in the morning. She denies cough,</w:t>
      </w:r>
    </w:p>
    <w:p w14:paraId="73DCE4AC" w14:textId="77777777" w:rsidR="00DF5999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diarrhea, dysuria, rash, or recent travel.</w:t>
      </w:r>
    </w:p>
    <w:p w14:paraId="7C3D8DA5" w14:textId="77777777" w:rsidR="00DF5999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</w:p>
    <w:p w14:paraId="606FFA2F" w14:textId="77777777" w:rsidR="00DF5999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PMH – Smoker for 35 years, quit smoking a year ago</w:t>
      </w:r>
    </w:p>
    <w:p w14:paraId="42DDD808" w14:textId="77777777" w:rsidR="00DF5999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</w:p>
    <w:p w14:paraId="53B58784" w14:textId="77777777" w:rsidR="00DF5999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Review of systems otherwise negative</w:t>
      </w:r>
    </w:p>
    <w:p w14:paraId="761CC045" w14:textId="77777777" w:rsidR="00DF5999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</w:p>
    <w:p w14:paraId="480917CB" w14:textId="77777777" w:rsidR="00DF5999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Physical examination is remarkable only for mild, diffuse tenderness upon palpation of the</w:t>
      </w:r>
    </w:p>
    <w:p w14:paraId="1FE2A2D6" w14:textId="77777777" w:rsidR="00DF5999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shoulders and reduced range of motion in the hips. There is tenderness in the MCPs of the</w:t>
      </w:r>
    </w:p>
    <w:p w14:paraId="75E2CD51" w14:textId="2E063DCE" w:rsidR="009C68E6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hands bilaterally.</w:t>
      </w:r>
    </w:p>
    <w:p w14:paraId="339031D6" w14:textId="77777777" w:rsidR="00DF5999" w:rsidRPr="005C0A6C" w:rsidRDefault="00DF5999" w:rsidP="00DF5999">
      <w:pPr>
        <w:spacing w:after="0"/>
        <w:rPr>
          <w:rFonts w:ascii="Calibri" w:hAnsi="Calibri" w:cs="Calibri"/>
          <w:sz w:val="20"/>
          <w:szCs w:val="20"/>
        </w:rPr>
      </w:pPr>
    </w:p>
    <w:p w14:paraId="633E2986" w14:textId="77777777" w:rsidR="00DF5999" w:rsidRPr="005C0A6C" w:rsidRDefault="00DF5999" w:rsidP="00DF5999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C0A6C">
        <w:rPr>
          <w:rFonts w:ascii="Calibri" w:hAnsi="Calibri" w:cs="Calibri"/>
          <w:b/>
          <w:bCs/>
          <w:sz w:val="20"/>
          <w:szCs w:val="20"/>
        </w:rPr>
        <w:t>Laboratories:</w:t>
      </w:r>
    </w:p>
    <w:p w14:paraId="42ECBB07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CBC Hgb 10.5 g/dL (normal 12-16), WBC 9500/</w:t>
      </w:r>
      <w:proofErr w:type="spellStart"/>
      <w:r w:rsidRPr="005C0A6C">
        <w:rPr>
          <w:rFonts w:ascii="Calibri" w:hAnsi="Calibri" w:cs="Calibri"/>
          <w:sz w:val="20"/>
          <w:szCs w:val="20"/>
        </w:rPr>
        <w:t>uL</w:t>
      </w:r>
      <w:proofErr w:type="spellEnd"/>
      <w:r w:rsidRPr="005C0A6C">
        <w:rPr>
          <w:rFonts w:ascii="Calibri" w:hAnsi="Calibri" w:cs="Calibri"/>
          <w:sz w:val="20"/>
          <w:szCs w:val="20"/>
        </w:rPr>
        <w:t>, platelets 350,000/</w:t>
      </w:r>
      <w:proofErr w:type="spellStart"/>
      <w:r w:rsidRPr="005C0A6C">
        <w:rPr>
          <w:rFonts w:ascii="Calibri" w:hAnsi="Calibri" w:cs="Calibri"/>
          <w:sz w:val="20"/>
          <w:szCs w:val="20"/>
        </w:rPr>
        <w:t>uL</w:t>
      </w:r>
      <w:proofErr w:type="spellEnd"/>
    </w:p>
    <w:p w14:paraId="55344E0B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ESR: 95 mm/h (normal &lt;30 mm/h)</w:t>
      </w:r>
    </w:p>
    <w:p w14:paraId="4A967410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CRP: 110 mg/L (normal &lt;10 mg/L)</w:t>
      </w:r>
    </w:p>
    <w:p w14:paraId="62BAB03E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Blood cultures x 3: Negative</w:t>
      </w:r>
    </w:p>
    <w:p w14:paraId="68437471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Chest x-ray: Normal</w:t>
      </w:r>
    </w:p>
    <w:p w14:paraId="17E00645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ANA, RF, Anti-CCP antibodies: Negative</w:t>
      </w:r>
    </w:p>
    <w:p w14:paraId="7A690883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HIV testing: negative</w:t>
      </w:r>
    </w:p>
    <w:p w14:paraId="2A7879C2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55536D2" w14:textId="6AE3DE2B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A CT scan of the abdomen and pelvis is negative for occult abscess or malignancy.</w:t>
      </w:r>
    </w:p>
    <w:p w14:paraId="18FAE311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4CBC861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5C0A6C">
        <w:rPr>
          <w:rFonts w:ascii="Calibri" w:hAnsi="Calibri" w:cs="Calibri"/>
          <w:b/>
          <w:bCs/>
          <w:sz w:val="20"/>
          <w:szCs w:val="20"/>
        </w:rPr>
        <w:t>Which of the following is the most appropriate next step in the management of this patient?</w:t>
      </w:r>
    </w:p>
    <w:p w14:paraId="18D2D73B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B97A96E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A. Initiate broad-spectrum antibiotics</w:t>
      </w:r>
    </w:p>
    <w:p w14:paraId="5A2746C0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B. Perform a PET/CT scan</w:t>
      </w:r>
    </w:p>
    <w:p w14:paraId="2A517528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C. Initiate prednisone 20 mg po q day</w:t>
      </w:r>
    </w:p>
    <w:p w14:paraId="61ECAAA0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D. Perform a transthoracic echocardiogram</w:t>
      </w:r>
    </w:p>
    <w:p w14:paraId="68438354" w14:textId="658AA49C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E. Perform a temporal artery biopsy</w:t>
      </w:r>
    </w:p>
    <w:p w14:paraId="0D4AF601" w14:textId="77777777" w:rsidR="00DF5999" w:rsidRPr="005C0A6C" w:rsidRDefault="00DF5999" w:rsidP="00DF599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F0AF89" w14:textId="77777777" w:rsidR="005C0A6C" w:rsidRPr="005C0A6C" w:rsidRDefault="00DF5999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 xml:space="preserve">2. </w:t>
      </w:r>
      <w:r w:rsidR="005C0A6C" w:rsidRPr="005C0A6C">
        <w:rPr>
          <w:rFonts w:ascii="Calibri" w:hAnsi="Calibri" w:cs="Calibri"/>
          <w:sz w:val="20"/>
          <w:szCs w:val="20"/>
        </w:rPr>
        <w:t>A 26-year-old man is evaluated for a 2-year history of back pain. He has morning stiffness lasting</w:t>
      </w:r>
    </w:p>
    <w:p w14:paraId="7C8ACA58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longer than 1 hour that improves with activity. He wakes up at 2 am in the morning with low back</w:t>
      </w:r>
    </w:p>
    <w:p w14:paraId="73819F48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pain and stiffness. He reports alternating buttock pain. He does not like his desk job anymore since</w:t>
      </w:r>
    </w:p>
    <w:p w14:paraId="4EC87D06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 xml:space="preserve">sitting for extended </w:t>
      </w:r>
      <w:proofErr w:type="gramStart"/>
      <w:r w:rsidRPr="005C0A6C">
        <w:rPr>
          <w:rFonts w:ascii="Calibri" w:hAnsi="Calibri" w:cs="Calibri"/>
          <w:sz w:val="20"/>
          <w:szCs w:val="20"/>
        </w:rPr>
        <w:t>period of time</w:t>
      </w:r>
      <w:proofErr w:type="gramEnd"/>
      <w:r w:rsidRPr="005C0A6C">
        <w:rPr>
          <w:rFonts w:ascii="Calibri" w:hAnsi="Calibri" w:cs="Calibri"/>
          <w:sz w:val="20"/>
          <w:szCs w:val="20"/>
        </w:rPr>
        <w:t xml:space="preserve"> has become almost impossible due to back discomfort.</w:t>
      </w:r>
    </w:p>
    <w:p w14:paraId="7C71305C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D5929D1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On physical examination, vitals are normal. There is mild reduction of lumbar flexion and</w:t>
      </w:r>
    </w:p>
    <w:p w14:paraId="3A9A372E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tenderness over the sacroiliac joints bilaterally. Results of the FABER (Flexion, Abduction, and</w:t>
      </w:r>
    </w:p>
    <w:p w14:paraId="280001DA" w14:textId="4943C1CB" w:rsidR="00DF5999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External Rotation) are positive bilaterally.</w:t>
      </w:r>
    </w:p>
    <w:p w14:paraId="6F72D58D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EBC36D0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5C0A6C">
        <w:rPr>
          <w:rFonts w:ascii="Calibri" w:hAnsi="Calibri" w:cs="Calibri"/>
          <w:b/>
          <w:bCs/>
          <w:sz w:val="20"/>
          <w:szCs w:val="20"/>
        </w:rPr>
        <w:t xml:space="preserve">Laboratory studies: </w:t>
      </w:r>
    </w:p>
    <w:p w14:paraId="72E6356F" w14:textId="04B4FF8B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C-reactive protein 3.0 mg/dL (H)</w:t>
      </w:r>
    </w:p>
    <w:p w14:paraId="049CE434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1EB628E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Radiographs show normal lumbar vertebrae and bilateral sacroiliac joint sclerosis and erosions</w:t>
      </w:r>
    </w:p>
    <w:p w14:paraId="39831067" w14:textId="0E3095E4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consistent with sacroiliitis.</w:t>
      </w:r>
    </w:p>
    <w:p w14:paraId="1BFCF33C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F1F56F1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5C0A6C">
        <w:rPr>
          <w:rFonts w:ascii="Calibri" w:hAnsi="Calibri" w:cs="Calibri"/>
          <w:b/>
          <w:bCs/>
          <w:sz w:val="20"/>
          <w:szCs w:val="20"/>
        </w:rPr>
        <w:t>Which of the following is the most appropriate treatment?</w:t>
      </w:r>
    </w:p>
    <w:p w14:paraId="30573FBB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E34BD28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A. Acetaminophen</w:t>
      </w:r>
    </w:p>
    <w:p w14:paraId="6226A289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B. Adalimumab</w:t>
      </w:r>
    </w:p>
    <w:p w14:paraId="5E65E3AC" w14:textId="77777777" w:rsidR="005C0A6C" w:rsidRP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C. Methotrexate</w:t>
      </w:r>
    </w:p>
    <w:p w14:paraId="34E0B1D2" w14:textId="6704A1FF" w:rsid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C0A6C">
        <w:rPr>
          <w:rFonts w:ascii="Calibri" w:hAnsi="Calibri" w:cs="Calibri"/>
          <w:sz w:val="20"/>
          <w:szCs w:val="20"/>
        </w:rPr>
        <w:t>D. Naproxen</w:t>
      </w:r>
    </w:p>
    <w:p w14:paraId="554922F7" w14:textId="77777777" w:rsidR="005C0A6C" w:rsidRDefault="005C0A6C" w:rsidP="005C0A6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150C26C" w14:textId="1841D9CD" w:rsidR="00AC7989" w:rsidRPr="00AC7989" w:rsidRDefault="005C0A6C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</w:t>
      </w:r>
      <w:r w:rsidR="00AC7989" w:rsidRPr="00AC7989">
        <w:rPr>
          <w:rFonts w:ascii="Calibri" w:hAnsi="Calibri" w:cs="Calibri"/>
          <w:sz w:val="20"/>
          <w:szCs w:val="20"/>
        </w:rPr>
        <w:t>A 40-year-old woman, with no past medical history, comes to you for suspected Rheumatoid</w:t>
      </w:r>
    </w:p>
    <w:p w14:paraId="723F8D1C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arthritis. She reports joint pain for 3 months affecting her fingers, wrists, knees, and feet, with</w:t>
      </w:r>
    </w:p>
    <w:p w14:paraId="0B157040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joint stiffness and pain. Symptoms are worse in the mornings and improve with activity. She also</w:t>
      </w:r>
    </w:p>
    <w:p w14:paraId="507FEB24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reports a rash on the backs of her hands and forearms for 6 weeks. Progressively worsening</w:t>
      </w:r>
    </w:p>
    <w:p w14:paraId="378D96F3" w14:textId="7DCF8447" w:rsidR="005C0A6C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fatigue for 6 months is another complaint.</w:t>
      </w:r>
    </w:p>
    <w:p w14:paraId="6F43AD73" w14:textId="77777777" w:rsid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8D87177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Physical examination reveals tenderness in 3 proximal interphalangeal joints and 3</w:t>
      </w:r>
    </w:p>
    <w:p w14:paraId="0285B6D4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metacarpophalangeal joints, tenderness in bilateral wrists, and trace effusions in the knees and</w:t>
      </w:r>
    </w:p>
    <w:p w14:paraId="5EC39943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tenderness in the ankles. In addition, you notice erythematous patches over the dorsal aspect of</w:t>
      </w:r>
    </w:p>
    <w:p w14:paraId="10DB8CAA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the fingers between the joints, and there are erythematous papules on the dorsum of the hands.</w:t>
      </w:r>
    </w:p>
    <w:p w14:paraId="56D75DD9" w14:textId="51B020C3" w:rsid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There is 1+ pitting edema on the lower extremities to the mid tibia bilaterally.</w:t>
      </w:r>
    </w:p>
    <w:p w14:paraId="41FEFAA7" w14:textId="77777777" w:rsid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5C0777D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C7989">
        <w:rPr>
          <w:rFonts w:ascii="Calibri" w:hAnsi="Calibri" w:cs="Calibri"/>
          <w:b/>
          <w:bCs/>
          <w:sz w:val="20"/>
          <w:szCs w:val="20"/>
        </w:rPr>
        <w:t>Laboratory results:</w:t>
      </w:r>
    </w:p>
    <w:p w14:paraId="295864D7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719A1CB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WBC count of 2.5, with 1.0 lymphocytes, hemoglobin (Hgb) of 11.5 g/dL (normal 12–15 g/dL),</w:t>
      </w:r>
    </w:p>
    <w:p w14:paraId="7D6099AC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rest of CBC normal</w:t>
      </w:r>
    </w:p>
    <w:p w14:paraId="7DF44CC6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0323A59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Normal chemistries; urinalysis with 2+ protein and 1+ blood on dipstick</w:t>
      </w:r>
    </w:p>
    <w:p w14:paraId="41F529E5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B8E066B" w14:textId="75550D8E" w:rsid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ESR of 66 (normal 0–20); CRP 7 mg/dL (normal 0–10 mg/dL).</w:t>
      </w:r>
    </w:p>
    <w:p w14:paraId="7CC443F1" w14:textId="77777777" w:rsid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6F9C827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C7989">
        <w:rPr>
          <w:rFonts w:ascii="Calibri" w:hAnsi="Calibri" w:cs="Calibri"/>
          <w:b/>
          <w:bCs/>
          <w:sz w:val="20"/>
          <w:szCs w:val="20"/>
        </w:rPr>
        <w:t>Which of the following diagnostic tests is most likely to confirm the suspected diagnosis in this</w:t>
      </w:r>
    </w:p>
    <w:p w14:paraId="578034C4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C7989">
        <w:rPr>
          <w:rFonts w:ascii="Calibri" w:hAnsi="Calibri" w:cs="Calibri"/>
          <w:b/>
          <w:bCs/>
          <w:sz w:val="20"/>
          <w:szCs w:val="20"/>
        </w:rPr>
        <w:t>patient?</w:t>
      </w:r>
    </w:p>
    <w:p w14:paraId="6C7530AC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6D91EC8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A. Serum RF and anti-cyclic citrullinated peptide (anti-CCP) antibody</w:t>
      </w:r>
    </w:p>
    <w:p w14:paraId="475279F1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B. MRI of the hand and wrist</w:t>
      </w:r>
    </w:p>
    <w:p w14:paraId="683E65AC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C. Genetic testing for susceptibility alleles in the human leucocyte antigen (HLA)-DR4 locus</w:t>
      </w:r>
    </w:p>
    <w:p w14:paraId="7E0CEE28" w14:textId="77777777" w:rsidR="00AC7989" w:rsidRP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D.ANA with reflex profile and complement testing</w:t>
      </w:r>
    </w:p>
    <w:p w14:paraId="1B442B4D" w14:textId="5A384FAE" w:rsidR="00AC7989" w:rsidRDefault="00AC7989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C7989">
        <w:rPr>
          <w:rFonts w:ascii="Calibri" w:hAnsi="Calibri" w:cs="Calibri"/>
          <w:sz w:val="20"/>
          <w:szCs w:val="20"/>
        </w:rPr>
        <w:t>E. Serum uric acid and synovial fluid crystal analysis from knee</w:t>
      </w:r>
    </w:p>
    <w:p w14:paraId="4158DA95" w14:textId="77777777" w:rsidR="007E4E37" w:rsidRDefault="007E4E37" w:rsidP="00AC798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A5E361D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Pr="007E4E37">
        <w:rPr>
          <w:rFonts w:ascii="Calibri" w:hAnsi="Calibri" w:cs="Calibri"/>
          <w:sz w:val="20"/>
          <w:szCs w:val="20"/>
        </w:rPr>
        <w:t>A 42-year-old woman presents to the rheumatology clinic with a 6-month history of progressive</w:t>
      </w:r>
    </w:p>
    <w:p w14:paraId="4B4ED997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joint pain and stiffness. She reports pain and swelling in her right second and third fingers, left</w:t>
      </w:r>
    </w:p>
    <w:p w14:paraId="2AFE54A4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ankle, and right knee. The stiffness is worst in the morning, lasting approximately 90 minutes, and</w:t>
      </w:r>
    </w:p>
    <w:p w14:paraId="7A01E8CC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improves with activity. She has noticed that her right third finger appears "sausage-like" in</w:t>
      </w:r>
    </w:p>
    <w:p w14:paraId="3B8DB396" w14:textId="364CD66B" w:rsid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appearance.</w:t>
      </w:r>
    </w:p>
    <w:p w14:paraId="40BE633E" w14:textId="77777777" w:rsid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59E123D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Past Medical History: The patient has a 10-year history of plaque psoriasis, primarily affecting her</w:t>
      </w:r>
    </w:p>
    <w:p w14:paraId="0C2E7BCA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elbows, knees, and scalp, managed by her dermatologist with topical corticosteroids. She notes</w:t>
      </w:r>
    </w:p>
    <w:p w14:paraId="6E4FAEC0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that her fingernails have become pitted and some have begun to separate from the nail beds over</w:t>
      </w:r>
    </w:p>
    <w:p w14:paraId="01EFE8B3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the past year.</w:t>
      </w:r>
    </w:p>
    <w:p w14:paraId="6BBED28C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2A0358F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Family History : Her father has psoriasis. No family history of rheumatoid arthritis or other</w:t>
      </w:r>
    </w:p>
    <w:p w14:paraId="7D894B06" w14:textId="27335A2F" w:rsid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autoimmune conditions.</w:t>
      </w:r>
    </w:p>
    <w:p w14:paraId="3AE8CD7C" w14:textId="77777777" w:rsidR="007E4E37" w:rsidRPr="00891C26" w:rsidRDefault="007E4E37" w:rsidP="007E4E3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363B0AC" w14:textId="77777777" w:rsidR="007E4E37" w:rsidRPr="00891C26" w:rsidRDefault="007E4E37" w:rsidP="007E4E3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91C26">
        <w:rPr>
          <w:rFonts w:ascii="Calibri" w:hAnsi="Calibri" w:cs="Calibri"/>
          <w:b/>
          <w:bCs/>
          <w:sz w:val="20"/>
          <w:szCs w:val="20"/>
        </w:rPr>
        <w:t>Physical Examination:</w:t>
      </w:r>
    </w:p>
    <w:p w14:paraId="62C3B81A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Skin: Erythematous plaques with silvery scales on bilateral elbows and knees; smaller lesions in the</w:t>
      </w:r>
    </w:p>
    <w:p w14:paraId="097AB569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scalp and behind the ears</w:t>
      </w:r>
    </w:p>
    <w:p w14:paraId="438E2934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FCF823D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Nails: Pitting of multiple fingernails bilaterally; onycholysis of the right third fingernail</w:t>
      </w:r>
    </w:p>
    <w:p w14:paraId="7E7A62A1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Musculoskeletal:</w:t>
      </w:r>
    </w:p>
    <w:p w14:paraId="3F39DC77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Dactylitis of the right third finger with diffuse swelling</w:t>
      </w:r>
    </w:p>
    <w:p w14:paraId="050B5C11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Synovitis of the right second and third proximal interphalangeal joints, left ankle, and right</w:t>
      </w:r>
    </w:p>
    <w:p w14:paraId="1FD7A270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knee with warmth and tenderness</w:t>
      </w:r>
    </w:p>
    <w:p w14:paraId="68A8BD71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Tenderness at the left Achilles tendon insertion (enthesitis)</w:t>
      </w:r>
    </w:p>
    <w:p w14:paraId="30E7D9F8" w14:textId="269028A7" w:rsid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Asymmetric joint involvement affecting 4 joints</w:t>
      </w:r>
    </w:p>
    <w:p w14:paraId="2225288F" w14:textId="77777777" w:rsid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7816E6F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E4E37">
        <w:rPr>
          <w:rFonts w:ascii="Calibri" w:hAnsi="Calibri" w:cs="Calibri"/>
          <w:b/>
          <w:bCs/>
          <w:sz w:val="20"/>
          <w:szCs w:val="20"/>
        </w:rPr>
        <w:t>Laboratory Studies:</w:t>
      </w:r>
    </w:p>
    <w:p w14:paraId="4C9E890E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Rheumatoid factor: Negative</w:t>
      </w:r>
    </w:p>
    <w:p w14:paraId="1328A543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Anti-CCP antibodies: Negative</w:t>
      </w:r>
    </w:p>
    <w:p w14:paraId="7CAFBD24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ESR: 38 mm/</w:t>
      </w:r>
      <w:proofErr w:type="spellStart"/>
      <w:r w:rsidRPr="007E4E37">
        <w:rPr>
          <w:rFonts w:ascii="Calibri" w:hAnsi="Calibri" w:cs="Calibri"/>
          <w:sz w:val="20"/>
          <w:szCs w:val="20"/>
        </w:rPr>
        <w:t>hr</w:t>
      </w:r>
      <w:proofErr w:type="spellEnd"/>
      <w:r w:rsidRPr="007E4E37">
        <w:rPr>
          <w:rFonts w:ascii="Calibri" w:hAnsi="Calibri" w:cs="Calibri"/>
          <w:sz w:val="20"/>
          <w:szCs w:val="20"/>
        </w:rPr>
        <w:t xml:space="preserve"> (elevated)</w:t>
      </w:r>
    </w:p>
    <w:p w14:paraId="5553DA5D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CRP: 2.1 mg/dL (elevated)</w:t>
      </w:r>
    </w:p>
    <w:p w14:paraId="0CED1374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E1011AB" w14:textId="77777777" w:rsidR="007E4E37" w:rsidRPr="00891C26" w:rsidRDefault="007E4E37" w:rsidP="007E4E3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91C26">
        <w:rPr>
          <w:rFonts w:ascii="Calibri" w:hAnsi="Calibri" w:cs="Calibri"/>
          <w:b/>
          <w:bCs/>
          <w:sz w:val="20"/>
          <w:szCs w:val="20"/>
        </w:rPr>
        <w:t>Imaging:</w:t>
      </w:r>
    </w:p>
    <w:p w14:paraId="390EC648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Hand radiographs: Early erosive changes at the right second proximal interphalangeal joint with</w:t>
      </w:r>
    </w:p>
    <w:p w14:paraId="06D9838A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juxta-articular new bone formation</w:t>
      </w:r>
    </w:p>
    <w:p w14:paraId="6197EE44" w14:textId="77777777" w:rsidR="007E4E37" w:rsidRP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EEF3752" w14:textId="1C9C9C31" w:rsidR="007E4E37" w:rsidRDefault="007E4E37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E4E37">
        <w:rPr>
          <w:rFonts w:ascii="Calibri" w:hAnsi="Calibri" w:cs="Calibri"/>
          <w:sz w:val="20"/>
          <w:szCs w:val="20"/>
        </w:rPr>
        <w:t>Foot radiographs: Soft tissue swelling without erosions</w:t>
      </w:r>
    </w:p>
    <w:p w14:paraId="5763401D" w14:textId="77777777" w:rsidR="00891C26" w:rsidRDefault="00891C26" w:rsidP="007E4E3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29471D5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91C26">
        <w:rPr>
          <w:rFonts w:ascii="Calibri" w:hAnsi="Calibri" w:cs="Calibri"/>
          <w:b/>
          <w:bCs/>
          <w:sz w:val="20"/>
          <w:szCs w:val="20"/>
        </w:rPr>
        <w:t>What is the most likely diagnosis?</w:t>
      </w:r>
    </w:p>
    <w:p w14:paraId="71EEBCA8" w14:textId="77777777" w:rsid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B966B44" w14:textId="4D13213B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A. Rheumatoid arthritis</w:t>
      </w:r>
    </w:p>
    <w:p w14:paraId="0B00D50F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B. Psoriatic arthritis</w:t>
      </w:r>
    </w:p>
    <w:p w14:paraId="5141F5FD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C. Parvovirus arthritis</w:t>
      </w:r>
    </w:p>
    <w:p w14:paraId="22C54999" w14:textId="4ED7EFB0" w:rsid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D. Crystalline arthritis</w:t>
      </w:r>
    </w:p>
    <w:p w14:paraId="19EE7AD8" w14:textId="77777777" w:rsid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7BF126C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</w:t>
      </w:r>
      <w:r w:rsidRPr="00891C26">
        <w:rPr>
          <w:rFonts w:ascii="Calibri" w:hAnsi="Calibri" w:cs="Calibri"/>
          <w:sz w:val="20"/>
          <w:szCs w:val="20"/>
        </w:rPr>
        <w:t>You are seeing a 25-year-old woman presenting to your service with a high fever. She</w:t>
      </w:r>
    </w:p>
    <w:p w14:paraId="3832989E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 xml:space="preserve">has no known medical conditions. For 2 months, she has </w:t>
      </w:r>
      <w:proofErr w:type="gramStart"/>
      <w:r w:rsidRPr="00891C26">
        <w:rPr>
          <w:rFonts w:ascii="Calibri" w:hAnsi="Calibri" w:cs="Calibri"/>
          <w:sz w:val="20"/>
          <w:szCs w:val="20"/>
        </w:rPr>
        <w:t>fevers</w:t>
      </w:r>
      <w:proofErr w:type="gramEnd"/>
      <w:r w:rsidRPr="00891C26">
        <w:rPr>
          <w:rFonts w:ascii="Calibri" w:hAnsi="Calibri" w:cs="Calibri"/>
          <w:sz w:val="20"/>
          <w:szCs w:val="20"/>
        </w:rPr>
        <w:t xml:space="preserve"> every day to 40 degrees</w:t>
      </w:r>
    </w:p>
    <w:p w14:paraId="0815C802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Celsius. Fever is mostly in the late afternoon and at night and resolves by morning. Fever</w:t>
      </w:r>
    </w:p>
    <w:p w14:paraId="46A6A9B3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is associated with a maculopapular rash on the abdomen and extremities,</w:t>
      </w:r>
    </w:p>
    <w:p w14:paraId="02C921FB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891C26">
        <w:rPr>
          <w:rFonts w:ascii="Calibri" w:hAnsi="Calibri" w:cs="Calibri"/>
          <w:sz w:val="20"/>
          <w:szCs w:val="20"/>
        </w:rPr>
        <w:t>polyarthralgias</w:t>
      </w:r>
      <w:proofErr w:type="spellEnd"/>
      <w:r w:rsidRPr="00891C26">
        <w:rPr>
          <w:rFonts w:ascii="Calibri" w:hAnsi="Calibri" w:cs="Calibri"/>
          <w:sz w:val="20"/>
          <w:szCs w:val="20"/>
        </w:rPr>
        <w:t>, sore throat, and headaches. She has leukocytosis 17,000/</w:t>
      </w:r>
      <w:proofErr w:type="spellStart"/>
      <w:r w:rsidRPr="00891C26">
        <w:rPr>
          <w:rFonts w:ascii="Calibri" w:hAnsi="Calibri" w:cs="Calibri"/>
          <w:sz w:val="20"/>
          <w:szCs w:val="20"/>
        </w:rPr>
        <w:t>microl</w:t>
      </w:r>
      <w:proofErr w:type="spellEnd"/>
      <w:r w:rsidRPr="00891C26">
        <w:rPr>
          <w:rFonts w:ascii="Calibri" w:hAnsi="Calibri" w:cs="Calibri"/>
          <w:sz w:val="20"/>
          <w:szCs w:val="20"/>
        </w:rPr>
        <w:t xml:space="preserve"> with</w:t>
      </w:r>
    </w:p>
    <w:p w14:paraId="79294783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neutrophilia up to 88%, thrombocytosis up to 452,000/</w:t>
      </w:r>
      <w:proofErr w:type="spellStart"/>
      <w:r w:rsidRPr="00891C26">
        <w:rPr>
          <w:rFonts w:ascii="Calibri" w:hAnsi="Calibri" w:cs="Calibri"/>
          <w:sz w:val="20"/>
          <w:szCs w:val="20"/>
        </w:rPr>
        <w:t>microl</w:t>
      </w:r>
      <w:proofErr w:type="spellEnd"/>
      <w:r w:rsidRPr="00891C26">
        <w:rPr>
          <w:rFonts w:ascii="Calibri" w:hAnsi="Calibri" w:cs="Calibri"/>
          <w:sz w:val="20"/>
          <w:szCs w:val="20"/>
        </w:rPr>
        <w:t>. Antibiotics have not</w:t>
      </w:r>
    </w:p>
    <w:p w14:paraId="3FA968AC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helped her; however, steroids up to 60 mg daily have benefited her, and she had no</w:t>
      </w:r>
    </w:p>
    <w:p w14:paraId="61217775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fevers or joint pains. But the moment she tapered steroids, all her symptoms came back</w:t>
      </w:r>
    </w:p>
    <w:p w14:paraId="5BF0AFB3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with a vengeance, with unremitting high-grade fevers, worsening lethargy: no sick</w:t>
      </w:r>
    </w:p>
    <w:p w14:paraId="20B32691" w14:textId="3B914AF5" w:rsid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contacts, no travel, no exposure to pets.</w:t>
      </w:r>
    </w:p>
    <w:p w14:paraId="145DD000" w14:textId="77777777" w:rsid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92AF732" w14:textId="4F11767E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On physical exam, v</w:t>
      </w:r>
      <w:r w:rsidRPr="00891C26">
        <w:rPr>
          <w:rFonts w:ascii="Calibri" w:hAnsi="Calibri" w:cs="Calibri"/>
          <w:sz w:val="20"/>
          <w:szCs w:val="20"/>
        </w:rPr>
        <w:t>itals</w:t>
      </w:r>
      <w:r>
        <w:rPr>
          <w:rFonts w:ascii="Calibri" w:hAnsi="Calibri" w:cs="Calibri"/>
          <w:sz w:val="20"/>
          <w:szCs w:val="20"/>
        </w:rPr>
        <w:t xml:space="preserve"> are</w:t>
      </w:r>
      <w:r w:rsidRPr="00891C26">
        <w:rPr>
          <w:rFonts w:ascii="Calibri" w:hAnsi="Calibri" w:cs="Calibri"/>
          <w:sz w:val="20"/>
          <w:szCs w:val="20"/>
        </w:rPr>
        <w:t xml:space="preserve"> temperature 39.7°C (103.5°F), heart rate 115 beats/min, BP 100/70 mm Hg,</w:t>
      </w:r>
    </w:p>
    <w:p w14:paraId="2A3851A3" w14:textId="22A4A6EC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respiratory rate 24/min, and oxygen saturation 97% on room air.</w:t>
      </w:r>
      <w:r>
        <w:rPr>
          <w:rFonts w:ascii="Calibri" w:hAnsi="Calibri" w:cs="Calibri"/>
          <w:sz w:val="20"/>
          <w:szCs w:val="20"/>
        </w:rPr>
        <w:t xml:space="preserve"> </w:t>
      </w:r>
      <w:r w:rsidRPr="00891C26">
        <w:rPr>
          <w:rFonts w:ascii="Calibri" w:hAnsi="Calibri" w:cs="Calibri"/>
          <w:sz w:val="20"/>
          <w:szCs w:val="20"/>
        </w:rPr>
        <w:t xml:space="preserve">She is in distress and slow to answer your </w:t>
      </w:r>
      <w:r w:rsidRPr="00891C26">
        <w:rPr>
          <w:rFonts w:ascii="Calibri" w:hAnsi="Calibri" w:cs="Calibri"/>
          <w:sz w:val="20"/>
          <w:szCs w:val="20"/>
        </w:rPr>
        <w:t>questions but</w:t>
      </w:r>
      <w:r w:rsidRPr="00891C26">
        <w:rPr>
          <w:rFonts w:ascii="Calibri" w:hAnsi="Calibri" w:cs="Calibri"/>
          <w:sz w:val="20"/>
          <w:szCs w:val="20"/>
        </w:rPr>
        <w:t xml:space="preserve"> has no focal neurologic </w:t>
      </w:r>
      <w:proofErr w:type="spellStart"/>
      <w:r w:rsidRPr="00891C26">
        <w:rPr>
          <w:rFonts w:ascii="Calibri" w:hAnsi="Calibri" w:cs="Calibri"/>
          <w:sz w:val="20"/>
          <w:szCs w:val="20"/>
        </w:rPr>
        <w:t>findings.</w:t>
      </w:r>
      <w:r>
        <w:rPr>
          <w:rFonts w:ascii="Calibri" w:hAnsi="Calibri" w:cs="Calibri"/>
          <w:sz w:val="20"/>
          <w:szCs w:val="20"/>
        </w:rPr>
        <w:t xml:space="preserve"> </w:t>
      </w:r>
      <w:r w:rsidRPr="00891C26">
        <w:rPr>
          <w:rFonts w:ascii="Calibri" w:hAnsi="Calibri" w:cs="Calibri"/>
          <w:sz w:val="20"/>
          <w:szCs w:val="20"/>
        </w:rPr>
        <w:t>He</w:t>
      </w:r>
      <w:proofErr w:type="spellEnd"/>
      <w:r w:rsidRPr="00891C26">
        <w:rPr>
          <w:rFonts w:ascii="Calibri" w:hAnsi="Calibri" w:cs="Calibri"/>
          <w:sz w:val="20"/>
          <w:szCs w:val="20"/>
        </w:rPr>
        <w:t>r fever has been persistent during her hospital stay.</w:t>
      </w:r>
      <w:r>
        <w:rPr>
          <w:rFonts w:ascii="Calibri" w:hAnsi="Calibri" w:cs="Calibri"/>
          <w:sz w:val="20"/>
          <w:szCs w:val="20"/>
        </w:rPr>
        <w:t xml:space="preserve"> </w:t>
      </w:r>
      <w:r w:rsidRPr="00891C26">
        <w:rPr>
          <w:rFonts w:ascii="Calibri" w:hAnsi="Calibri" w:cs="Calibri"/>
          <w:sz w:val="20"/>
          <w:szCs w:val="20"/>
        </w:rPr>
        <w:t>She has mild cervical adenopathy. She had a palpably enlarged liver 3 cm below the right</w:t>
      </w:r>
      <w:r>
        <w:rPr>
          <w:rFonts w:ascii="Calibri" w:hAnsi="Calibri" w:cs="Calibri"/>
          <w:sz w:val="20"/>
          <w:szCs w:val="20"/>
        </w:rPr>
        <w:t xml:space="preserve"> </w:t>
      </w:r>
      <w:r w:rsidRPr="00891C26">
        <w:rPr>
          <w:rFonts w:ascii="Calibri" w:hAnsi="Calibri" w:cs="Calibri"/>
          <w:sz w:val="20"/>
          <w:szCs w:val="20"/>
        </w:rPr>
        <w:t>costal margin and a palpable spleen tip.</w:t>
      </w:r>
      <w:r>
        <w:rPr>
          <w:rFonts w:ascii="Calibri" w:hAnsi="Calibri" w:cs="Calibri"/>
          <w:sz w:val="20"/>
          <w:szCs w:val="20"/>
        </w:rPr>
        <w:t xml:space="preserve"> </w:t>
      </w:r>
      <w:r w:rsidRPr="00891C26">
        <w:rPr>
          <w:rFonts w:ascii="Calibri" w:hAnsi="Calibri" w:cs="Calibri"/>
          <w:sz w:val="20"/>
          <w:szCs w:val="20"/>
        </w:rPr>
        <w:t>Many joints are tender, and she has a faint pink macular rash over the chest, abdomen,</w:t>
      </w:r>
    </w:p>
    <w:p w14:paraId="4258478D" w14:textId="4DA09329" w:rsid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and extremities.</w:t>
      </w:r>
    </w:p>
    <w:p w14:paraId="070FCEE6" w14:textId="77777777" w:rsid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53C5420" w14:textId="1A3CB583" w:rsidR="00891C26" w:rsidRPr="00891C26" w:rsidRDefault="00891C26" w:rsidP="00891C26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91C26">
        <w:rPr>
          <w:rFonts w:ascii="Calibri" w:hAnsi="Calibri" w:cs="Calibri"/>
          <w:b/>
          <w:bCs/>
          <w:sz w:val="20"/>
          <w:szCs w:val="20"/>
        </w:rPr>
        <w:t>Laboratories:</w:t>
      </w:r>
    </w:p>
    <w:p w14:paraId="1F2CA740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CBC: Hct 27%, WBC 3300/</w:t>
      </w:r>
      <w:proofErr w:type="spellStart"/>
      <w:r w:rsidRPr="00891C26">
        <w:rPr>
          <w:rFonts w:ascii="Calibri" w:hAnsi="Calibri" w:cs="Calibri"/>
          <w:sz w:val="20"/>
          <w:szCs w:val="20"/>
        </w:rPr>
        <w:t>uL</w:t>
      </w:r>
      <w:proofErr w:type="spellEnd"/>
      <w:r w:rsidRPr="00891C26">
        <w:rPr>
          <w:rFonts w:ascii="Calibri" w:hAnsi="Calibri" w:cs="Calibri"/>
          <w:sz w:val="20"/>
          <w:szCs w:val="20"/>
        </w:rPr>
        <w:t xml:space="preserve"> with normal differential, platelets 72,000/</w:t>
      </w:r>
      <w:proofErr w:type="spellStart"/>
      <w:r w:rsidRPr="00891C26">
        <w:rPr>
          <w:rFonts w:ascii="Calibri" w:hAnsi="Calibri" w:cs="Calibri"/>
          <w:sz w:val="20"/>
          <w:szCs w:val="20"/>
        </w:rPr>
        <w:t>uL</w:t>
      </w:r>
      <w:proofErr w:type="spellEnd"/>
    </w:p>
    <w:p w14:paraId="4BBA30B1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 xml:space="preserve">Electrolytes: sodium (Na) 128 </w:t>
      </w:r>
      <w:proofErr w:type="spellStart"/>
      <w:r w:rsidRPr="00891C26">
        <w:rPr>
          <w:rFonts w:ascii="Calibri" w:hAnsi="Calibri" w:cs="Calibri"/>
          <w:sz w:val="20"/>
          <w:szCs w:val="20"/>
        </w:rPr>
        <w:t>mEq</w:t>
      </w:r>
      <w:proofErr w:type="spellEnd"/>
      <w:r w:rsidRPr="00891C26">
        <w:rPr>
          <w:rFonts w:ascii="Calibri" w:hAnsi="Calibri" w:cs="Calibri"/>
          <w:sz w:val="20"/>
          <w:szCs w:val="20"/>
        </w:rPr>
        <w:t>/L, creatinine 1.1 mg/dL, rest normal</w:t>
      </w:r>
    </w:p>
    <w:p w14:paraId="09851AAB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Serum transaminases: ALT 116 U/L (</w:t>
      </w:r>
      <w:proofErr w:type="spellStart"/>
      <w:r w:rsidRPr="00891C26">
        <w:rPr>
          <w:rFonts w:ascii="Calibri" w:hAnsi="Calibri" w:cs="Calibri"/>
          <w:sz w:val="20"/>
          <w:szCs w:val="20"/>
        </w:rPr>
        <w:t>nl</w:t>
      </w:r>
      <w:proofErr w:type="spellEnd"/>
      <w:r w:rsidRPr="00891C26">
        <w:rPr>
          <w:rFonts w:ascii="Calibri" w:hAnsi="Calibri" w:cs="Calibri"/>
          <w:sz w:val="20"/>
          <w:szCs w:val="20"/>
        </w:rPr>
        <w:t xml:space="preserve"> 10–50), AST 380 U/L (</w:t>
      </w:r>
      <w:proofErr w:type="spellStart"/>
      <w:r w:rsidRPr="00891C26">
        <w:rPr>
          <w:rFonts w:ascii="Calibri" w:hAnsi="Calibri" w:cs="Calibri"/>
          <w:sz w:val="20"/>
          <w:szCs w:val="20"/>
        </w:rPr>
        <w:t>nl</w:t>
      </w:r>
      <w:proofErr w:type="spellEnd"/>
      <w:r w:rsidRPr="00891C26">
        <w:rPr>
          <w:rFonts w:ascii="Calibri" w:hAnsi="Calibri" w:cs="Calibri"/>
          <w:sz w:val="20"/>
          <w:szCs w:val="20"/>
        </w:rPr>
        <w:t xml:space="preserve"> 10–40)</w:t>
      </w:r>
    </w:p>
    <w:p w14:paraId="4F232D14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LDH 1028 U/L (</w:t>
      </w:r>
      <w:proofErr w:type="spellStart"/>
      <w:r w:rsidRPr="00891C26">
        <w:rPr>
          <w:rFonts w:ascii="Calibri" w:hAnsi="Calibri" w:cs="Calibri"/>
          <w:sz w:val="20"/>
          <w:szCs w:val="20"/>
        </w:rPr>
        <w:t>nl</w:t>
      </w:r>
      <w:proofErr w:type="spellEnd"/>
      <w:r w:rsidRPr="00891C26">
        <w:rPr>
          <w:rFonts w:ascii="Calibri" w:hAnsi="Calibri" w:cs="Calibri"/>
          <w:sz w:val="20"/>
          <w:szCs w:val="20"/>
        </w:rPr>
        <w:t xml:space="preserve"> 140–280), albumin 2.7 g/dL (</w:t>
      </w:r>
      <w:proofErr w:type="spellStart"/>
      <w:r w:rsidRPr="00891C26">
        <w:rPr>
          <w:rFonts w:ascii="Calibri" w:hAnsi="Calibri" w:cs="Calibri"/>
          <w:sz w:val="20"/>
          <w:szCs w:val="20"/>
        </w:rPr>
        <w:t>nl</w:t>
      </w:r>
      <w:proofErr w:type="spellEnd"/>
      <w:r w:rsidRPr="00891C26">
        <w:rPr>
          <w:rFonts w:ascii="Calibri" w:hAnsi="Calibri" w:cs="Calibri"/>
          <w:sz w:val="20"/>
          <w:szCs w:val="20"/>
        </w:rPr>
        <w:t xml:space="preserve"> 3.5–4.5)</w:t>
      </w:r>
    </w:p>
    <w:p w14:paraId="768CD6BD" w14:textId="77777777" w:rsid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Urinalysis: normal</w:t>
      </w:r>
    </w:p>
    <w:p w14:paraId="140A600D" w14:textId="77777777" w:rsid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E39D454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91C26">
        <w:rPr>
          <w:rFonts w:ascii="Calibri" w:hAnsi="Calibri" w:cs="Calibri"/>
          <w:b/>
          <w:bCs/>
          <w:sz w:val="20"/>
          <w:szCs w:val="20"/>
        </w:rPr>
        <w:lastRenderedPageBreak/>
        <w:t>Which one of the following tests is most likely to establish the diagnosis?</w:t>
      </w:r>
    </w:p>
    <w:p w14:paraId="6B93703B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2457FD9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A. Lumbar puncture for CSF analysis</w:t>
      </w:r>
    </w:p>
    <w:p w14:paraId="18943E19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B. Chest CT pulmonary embolus study</w:t>
      </w:r>
    </w:p>
    <w:p w14:paraId="647F7199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C. Skin biopsy with immunofluorescence</w:t>
      </w:r>
    </w:p>
    <w:p w14:paraId="1678EA02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D. Genetic testing for perforin gene mutation</w:t>
      </w:r>
    </w:p>
    <w:p w14:paraId="22AB31B5" w14:textId="6033EBE2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C26">
        <w:rPr>
          <w:rFonts w:ascii="Calibri" w:hAnsi="Calibri" w:cs="Calibri"/>
          <w:sz w:val="20"/>
          <w:szCs w:val="20"/>
        </w:rPr>
        <w:t>E. Bone marrow biopsy</w:t>
      </w:r>
    </w:p>
    <w:p w14:paraId="141703FA" w14:textId="77777777" w:rsidR="00891C26" w:rsidRPr="00891C26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A9D25FE" w14:textId="42ED2B9F" w:rsidR="00891C26" w:rsidRPr="005C0A6C" w:rsidRDefault="00891C26" w:rsidP="00891C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891C26" w:rsidRPr="005C0A6C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6"/>
    <w:rsid w:val="00047796"/>
    <w:rsid w:val="00371DD9"/>
    <w:rsid w:val="003748B3"/>
    <w:rsid w:val="004D48E2"/>
    <w:rsid w:val="005C0A6C"/>
    <w:rsid w:val="007E4E37"/>
    <w:rsid w:val="00891C26"/>
    <w:rsid w:val="008D4061"/>
    <w:rsid w:val="009C68E6"/>
    <w:rsid w:val="00AC7989"/>
    <w:rsid w:val="00B31D5B"/>
    <w:rsid w:val="00B6416E"/>
    <w:rsid w:val="00DF5999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988E4"/>
  <w15:chartTrackingRefBased/>
  <w15:docId w15:val="{A0CD9FD5-DF01-3347-A1CE-87CE897A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2026-03-02T18:37:00Z</dcterms:created>
  <dcterms:modified xsi:type="dcterms:W3CDTF">2026-03-02T18:37:00Z</dcterms:modified>
</cp:coreProperties>
</file>