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F79E8C" w14:textId="14CC0617" w:rsidR="00D40257" w:rsidRDefault="00D40257" w:rsidP="00D40257">
      <w:pPr>
        <w:spacing w:after="0"/>
        <w:jc w:val="center"/>
        <w:rPr>
          <w:b/>
          <w:bCs/>
          <w:u w:val="single"/>
        </w:rPr>
      </w:pPr>
      <w:r w:rsidRPr="00D40257">
        <w:rPr>
          <w:b/>
          <w:bCs/>
          <w:u w:val="single"/>
        </w:rPr>
        <w:t>July 7, 2026</w:t>
      </w:r>
    </w:p>
    <w:p w14:paraId="609D6806" w14:textId="07E76418" w:rsidR="00047796" w:rsidRDefault="00D40257" w:rsidP="00D40257">
      <w:pPr>
        <w:spacing w:after="0"/>
        <w:jc w:val="center"/>
        <w:rPr>
          <w:b/>
          <w:bCs/>
          <w:u w:val="single"/>
        </w:rPr>
      </w:pPr>
      <w:r w:rsidRPr="00D40257">
        <w:rPr>
          <w:b/>
          <w:bCs/>
          <w:u w:val="single"/>
        </w:rPr>
        <w:t>AHD Learning Objectives</w:t>
      </w:r>
    </w:p>
    <w:p w14:paraId="44D35C4B" w14:textId="77777777" w:rsidR="00D40257" w:rsidRDefault="00D40257" w:rsidP="00D40257">
      <w:pPr>
        <w:spacing w:after="0"/>
        <w:jc w:val="center"/>
        <w:rPr>
          <w:b/>
          <w:bCs/>
          <w:u w:val="single"/>
        </w:rPr>
      </w:pPr>
    </w:p>
    <w:p w14:paraId="3C7912ED" w14:textId="6C810105" w:rsidR="00D40257" w:rsidRPr="00922FF2" w:rsidRDefault="00D40257" w:rsidP="00611346">
      <w:pPr>
        <w:spacing w:after="0" w:line="240" w:lineRule="auto"/>
        <w:rPr>
          <w:rFonts w:ascii="Calibri" w:hAnsi="Calibri" w:cs="Calibri"/>
          <w:b/>
          <w:bCs/>
          <w:u w:val="single"/>
        </w:rPr>
      </w:pPr>
      <w:r w:rsidRPr="00922FF2">
        <w:rPr>
          <w:rFonts w:ascii="Calibri" w:hAnsi="Calibri" w:cs="Calibri"/>
          <w:b/>
          <w:bCs/>
          <w:u w:val="single"/>
        </w:rPr>
        <w:t>Welcome Orientation: Dr. Jen Nelson</w:t>
      </w:r>
    </w:p>
    <w:p w14:paraId="444B79B8" w14:textId="4EACB48F" w:rsidR="00611346" w:rsidRPr="00922FF2" w:rsidRDefault="00611346" w:rsidP="00611346">
      <w:pPr>
        <w:spacing w:after="0" w:line="240" w:lineRule="auto"/>
        <w:ind w:left="720"/>
        <w:rPr>
          <w:rFonts w:ascii="Calibri" w:hAnsi="Calibri" w:cs="Calibri"/>
          <w:color w:val="212121"/>
        </w:rPr>
      </w:pPr>
      <w:r w:rsidRPr="00922FF2">
        <w:rPr>
          <w:rStyle w:val="apple-converted-space"/>
          <w:rFonts w:ascii="Calibri" w:hAnsi="Calibri" w:cs="Calibri"/>
          <w:color w:val="212121"/>
        </w:rPr>
        <w:t xml:space="preserve"> 1. </w:t>
      </w:r>
      <w:r w:rsidRPr="00922FF2">
        <w:rPr>
          <w:rFonts w:ascii="Calibri" w:hAnsi="Calibri" w:cs="Calibri"/>
          <w:color w:val="212121"/>
        </w:rPr>
        <w:t>Recall and describe the specific administrative timelines and protocols for our residency program</w:t>
      </w:r>
      <w:r w:rsidRPr="00922FF2">
        <w:rPr>
          <w:rFonts w:ascii="Calibri" w:hAnsi="Calibri" w:cs="Calibri"/>
          <w:color w:val="212121"/>
        </w:rPr>
        <w:br/>
        <w:t>  2.  Identify and apply for appropriate funding sources for their professional, educational, and  social needs</w:t>
      </w:r>
      <w:r w:rsidRPr="00922FF2">
        <w:rPr>
          <w:rFonts w:ascii="Calibri" w:hAnsi="Calibri" w:cs="Calibri"/>
          <w:color w:val="212121"/>
        </w:rPr>
        <w:br/>
        <w:t>  3.  Analyze their professional obligations and wellness options to maintain personal health and program standards and culture</w:t>
      </w:r>
    </w:p>
    <w:p w14:paraId="27BB58C1" w14:textId="77777777" w:rsidR="00D40257" w:rsidRPr="00922FF2" w:rsidRDefault="00D40257" w:rsidP="00611346">
      <w:pPr>
        <w:spacing w:after="0"/>
        <w:ind w:left="1440"/>
        <w:rPr>
          <w:b/>
          <w:bCs/>
          <w:u w:val="single"/>
        </w:rPr>
      </w:pPr>
    </w:p>
    <w:p w14:paraId="54C0816D" w14:textId="77777777" w:rsidR="00D40257" w:rsidRPr="00922FF2" w:rsidRDefault="00D40257" w:rsidP="00D40257">
      <w:pPr>
        <w:spacing w:after="0"/>
        <w:rPr>
          <w:b/>
          <w:bCs/>
          <w:u w:val="single"/>
        </w:rPr>
      </w:pPr>
    </w:p>
    <w:p w14:paraId="0D59DCC7" w14:textId="631EB8A2" w:rsidR="00D40257" w:rsidRPr="00611346" w:rsidRDefault="00D40257" w:rsidP="00D40257">
      <w:pPr>
        <w:spacing w:after="0"/>
        <w:rPr>
          <w:b/>
          <w:bCs/>
          <w:u w:val="single"/>
        </w:rPr>
      </w:pPr>
      <w:r w:rsidRPr="00611346">
        <w:rPr>
          <w:b/>
          <w:bCs/>
          <w:u w:val="single"/>
        </w:rPr>
        <w:t>How To Study: Nicole Piemonte</w:t>
      </w:r>
      <w:r w:rsidR="002735A0" w:rsidRPr="00611346">
        <w:rPr>
          <w:b/>
          <w:bCs/>
          <w:u w:val="single"/>
        </w:rPr>
        <w:t xml:space="preserve">, PhD. </w:t>
      </w:r>
    </w:p>
    <w:p w14:paraId="6CE3F7FA" w14:textId="66EA9EB9" w:rsidR="002735A0" w:rsidRDefault="002735A0" w:rsidP="002735A0">
      <w:pPr>
        <w:spacing w:after="0"/>
        <w:ind w:left="720"/>
      </w:pPr>
      <w:r>
        <w:t>1. Understand the form, function, and predictive value of In-Training Exams (ITEs)</w:t>
      </w:r>
    </w:p>
    <w:p w14:paraId="65A25138" w14:textId="31DA905F" w:rsidR="002735A0" w:rsidRDefault="002735A0" w:rsidP="002735A0">
      <w:pPr>
        <w:spacing w:after="0"/>
        <w:ind w:left="720"/>
      </w:pPr>
      <w:r>
        <w:t>2. Implement evidence-based study techniques, including spaced repetition, active recall, and high-yield note-taking.</w:t>
      </w:r>
    </w:p>
    <w:p w14:paraId="6A3FFAF1" w14:textId="2682E330" w:rsidR="002735A0" w:rsidRDefault="002735A0" w:rsidP="002735A0">
      <w:pPr>
        <w:spacing w:after="0"/>
        <w:ind w:left="720"/>
      </w:pPr>
      <w:r>
        <w:t>3. Employ a structured approach to answering board-style questions using clinical reasoning and test-taking strategies</w:t>
      </w:r>
    </w:p>
    <w:p w14:paraId="25571B3C" w14:textId="08428E0E" w:rsidR="002735A0" w:rsidRPr="002735A0" w:rsidRDefault="002735A0" w:rsidP="002735A0">
      <w:pPr>
        <w:spacing w:after="0"/>
        <w:ind w:left="720"/>
      </w:pPr>
      <w:r>
        <w:t>4. Integrate knowledge from practice questions by moving beyond answer selection to diagnostic reasoning, management, and patient care.</w:t>
      </w:r>
    </w:p>
    <w:p w14:paraId="538F74A7" w14:textId="77777777" w:rsidR="00D40257" w:rsidRDefault="00D40257" w:rsidP="00D40257">
      <w:pPr>
        <w:spacing w:after="0"/>
        <w:rPr>
          <w:b/>
          <w:bCs/>
          <w:u w:val="single"/>
        </w:rPr>
      </w:pPr>
    </w:p>
    <w:p w14:paraId="2B2315F7" w14:textId="77777777" w:rsidR="00D40257" w:rsidRDefault="00D40257" w:rsidP="00D40257">
      <w:pPr>
        <w:spacing w:after="0"/>
        <w:rPr>
          <w:b/>
          <w:bCs/>
          <w:u w:val="single"/>
        </w:rPr>
      </w:pPr>
    </w:p>
    <w:p w14:paraId="067ABD8C" w14:textId="43C06407" w:rsidR="00F43231" w:rsidRDefault="00D40257" w:rsidP="00F43231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Diabetes Management in the Hospital Setting: Dr. Kendall Novoa-Takara</w:t>
      </w:r>
    </w:p>
    <w:p w14:paraId="50435F47" w14:textId="33E3C3E8" w:rsidR="00F43231" w:rsidRDefault="000F2850" w:rsidP="000F2850">
      <w:pPr>
        <w:pStyle w:val="ListParagraph"/>
        <w:spacing w:after="0" w:line="240" w:lineRule="auto"/>
        <w:ind w:left="792"/>
        <w:rPr>
          <w:rFonts w:ascii="Calibri" w:hAnsi="Calibri" w:cs="Calibri"/>
        </w:rPr>
      </w:pPr>
      <w:r>
        <w:rPr>
          <w:rFonts w:ascii="Calibri" w:hAnsi="Calibri" w:cs="Calibri"/>
        </w:rPr>
        <w:t>1. State the importance of inpatient glycemic control.</w:t>
      </w:r>
    </w:p>
    <w:p w14:paraId="6E6EFA00" w14:textId="5413A906" w:rsidR="000F2850" w:rsidRDefault="000F2850" w:rsidP="000F2850">
      <w:pPr>
        <w:pStyle w:val="ListParagraph"/>
        <w:spacing w:after="0" w:line="240" w:lineRule="auto"/>
        <w:ind w:left="792"/>
        <w:rPr>
          <w:rFonts w:ascii="Calibri" w:hAnsi="Calibri" w:cs="Calibri"/>
        </w:rPr>
      </w:pPr>
      <w:r>
        <w:rPr>
          <w:rFonts w:ascii="Calibri" w:hAnsi="Calibri" w:cs="Calibri"/>
        </w:rPr>
        <w:t>2. State the glucose targets for hospitalized patients.</w:t>
      </w:r>
    </w:p>
    <w:p w14:paraId="18BDF71C" w14:textId="04559C9C" w:rsidR="000F2850" w:rsidRDefault="000F2850" w:rsidP="000F2850">
      <w:pPr>
        <w:pStyle w:val="ListParagraph"/>
        <w:spacing w:after="0" w:line="240" w:lineRule="auto"/>
        <w:ind w:left="792"/>
        <w:rPr>
          <w:rFonts w:ascii="Calibri" w:hAnsi="Calibri" w:cs="Calibri"/>
        </w:rPr>
      </w:pPr>
      <w:r>
        <w:rPr>
          <w:rFonts w:ascii="Calibri" w:hAnsi="Calibri" w:cs="Calibri"/>
        </w:rPr>
        <w:t>3. Be familiar with the general principles of insulin therapy.</w:t>
      </w:r>
    </w:p>
    <w:p w14:paraId="52D0F4BC" w14:textId="4340A47D" w:rsidR="000F2850" w:rsidRDefault="000F2850" w:rsidP="000F2850">
      <w:pPr>
        <w:pStyle w:val="ListParagraph"/>
        <w:spacing w:after="0" w:line="240" w:lineRule="auto"/>
        <w:ind w:left="792"/>
        <w:rPr>
          <w:rFonts w:ascii="Calibri" w:hAnsi="Calibri" w:cs="Calibri"/>
        </w:rPr>
      </w:pPr>
      <w:r>
        <w:rPr>
          <w:rFonts w:ascii="Calibri" w:hAnsi="Calibri" w:cs="Calibri"/>
        </w:rPr>
        <w:t>4. Used preferred insulin regimens for hospitalized patients: basal, bolus, and correctional insulin</w:t>
      </w:r>
    </w:p>
    <w:p w14:paraId="18FD6E72" w14:textId="0C6683EF" w:rsidR="000F2850" w:rsidRDefault="000F2850" w:rsidP="000F2850">
      <w:pPr>
        <w:pStyle w:val="ListParagraph"/>
        <w:spacing w:after="0" w:line="240" w:lineRule="auto"/>
        <w:ind w:left="792"/>
        <w:rPr>
          <w:rFonts w:ascii="Calibri" w:hAnsi="Calibri" w:cs="Calibri"/>
        </w:rPr>
      </w:pPr>
      <w:r>
        <w:rPr>
          <w:rFonts w:ascii="Calibri" w:hAnsi="Calibri" w:cs="Calibri"/>
        </w:rPr>
        <w:t>5. Calculate the initial total daily doses and divide into basal, bolus, and know how to adjust the insulin regimen</w:t>
      </w:r>
    </w:p>
    <w:p w14:paraId="5ADFA3FA" w14:textId="10D6BB03" w:rsidR="000F2850" w:rsidRDefault="000F2850" w:rsidP="000F2850">
      <w:pPr>
        <w:pStyle w:val="ListParagraph"/>
        <w:spacing w:after="0" w:line="240" w:lineRule="auto"/>
        <w:ind w:left="792"/>
        <w:rPr>
          <w:rFonts w:ascii="Calibri" w:hAnsi="Calibri" w:cs="Calibri"/>
        </w:rPr>
      </w:pPr>
      <w:r>
        <w:rPr>
          <w:rFonts w:ascii="Calibri" w:hAnsi="Calibri" w:cs="Calibri"/>
        </w:rPr>
        <w:t>6. Use the Banner SC insulin order sets</w:t>
      </w:r>
    </w:p>
    <w:p w14:paraId="2A6B73DF" w14:textId="70D93C4A" w:rsidR="000F2850" w:rsidRDefault="000F2850" w:rsidP="000F2850">
      <w:pPr>
        <w:pStyle w:val="ListParagraph"/>
        <w:spacing w:after="0" w:line="240" w:lineRule="auto"/>
        <w:ind w:left="792"/>
        <w:rPr>
          <w:rFonts w:ascii="Calibri" w:hAnsi="Calibri" w:cs="Calibri"/>
        </w:rPr>
      </w:pPr>
      <w:r>
        <w:rPr>
          <w:rFonts w:ascii="Calibri" w:hAnsi="Calibri" w:cs="Calibri"/>
        </w:rPr>
        <w:t>7. Manage insulin when patients are NPO, on tube feeds, and on steroids</w:t>
      </w:r>
    </w:p>
    <w:p w14:paraId="4292DD25" w14:textId="5D185BB0" w:rsidR="000F2850" w:rsidRDefault="000F2850" w:rsidP="000F2850">
      <w:pPr>
        <w:pStyle w:val="ListParagraph"/>
        <w:spacing w:after="0" w:line="240" w:lineRule="auto"/>
        <w:ind w:left="792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Manage </w:t>
      </w:r>
      <w:proofErr w:type="spellStart"/>
      <w:r>
        <w:rPr>
          <w:rFonts w:ascii="Calibri" w:hAnsi="Calibri" w:cs="Calibri"/>
        </w:rPr>
        <w:t>hypoglycemoa</w:t>
      </w:r>
      <w:proofErr w:type="spellEnd"/>
    </w:p>
    <w:p w14:paraId="43B5E5E3" w14:textId="4A9AB3A7" w:rsidR="000F2850" w:rsidRPr="000F2850" w:rsidRDefault="000F2850" w:rsidP="000F2850">
      <w:pPr>
        <w:pStyle w:val="ListParagraph"/>
        <w:spacing w:after="0" w:line="240" w:lineRule="auto"/>
        <w:ind w:left="792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Know the appropriate use of insulin pumps in the hospital. </w:t>
      </w:r>
    </w:p>
    <w:p w14:paraId="43AB1A08" w14:textId="77777777" w:rsidR="00F43231" w:rsidRDefault="00F43231" w:rsidP="00F43231">
      <w:pPr>
        <w:spacing w:after="0" w:line="240" w:lineRule="auto"/>
        <w:rPr>
          <w:b/>
          <w:bCs/>
          <w:u w:val="single"/>
        </w:rPr>
      </w:pPr>
    </w:p>
    <w:p w14:paraId="7699D484" w14:textId="77777777" w:rsidR="00F43231" w:rsidRDefault="00F43231" w:rsidP="00D40257">
      <w:pPr>
        <w:spacing w:after="0"/>
        <w:rPr>
          <w:b/>
          <w:bCs/>
          <w:u w:val="single"/>
        </w:rPr>
      </w:pPr>
    </w:p>
    <w:p w14:paraId="655A6ABE" w14:textId="77777777" w:rsidR="00D40257" w:rsidRPr="00D40257" w:rsidRDefault="00D40257" w:rsidP="00D40257">
      <w:pPr>
        <w:rPr>
          <w:b/>
          <w:bCs/>
          <w:u w:val="single"/>
        </w:rPr>
      </w:pPr>
    </w:p>
    <w:sectPr w:rsidR="00D40257" w:rsidRPr="00D40257" w:rsidSect="00374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74026B"/>
    <w:multiLevelType w:val="hybridMultilevel"/>
    <w:tmpl w:val="A2763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40163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57"/>
    <w:rsid w:val="00047796"/>
    <w:rsid w:val="000F2850"/>
    <w:rsid w:val="00220F38"/>
    <w:rsid w:val="002735A0"/>
    <w:rsid w:val="00371DD9"/>
    <w:rsid w:val="003748B3"/>
    <w:rsid w:val="004D48E2"/>
    <w:rsid w:val="00611346"/>
    <w:rsid w:val="0072549D"/>
    <w:rsid w:val="00787958"/>
    <w:rsid w:val="008D4061"/>
    <w:rsid w:val="00922FF2"/>
    <w:rsid w:val="00B6416E"/>
    <w:rsid w:val="00D40257"/>
    <w:rsid w:val="00F16AF5"/>
    <w:rsid w:val="00F4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50E824"/>
  <w15:chartTrackingRefBased/>
  <w15:docId w15:val="{BDA35159-570D-174A-A836-9F4BFF47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257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611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Shinar</dc:creator>
  <cp:keywords/>
  <dc:description/>
  <cp:lastModifiedBy>Ron Shinar</cp:lastModifiedBy>
  <cp:revision>2</cp:revision>
  <dcterms:created xsi:type="dcterms:W3CDTF">2026-07-02T22:28:00Z</dcterms:created>
  <dcterms:modified xsi:type="dcterms:W3CDTF">2026-07-02T22:28:00Z</dcterms:modified>
</cp:coreProperties>
</file>