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30EC81" w14:textId="3FD4B6CF" w:rsidR="00047796" w:rsidRDefault="00996C73" w:rsidP="00996C73">
      <w:pPr>
        <w:spacing w:after="0"/>
        <w:jc w:val="center"/>
        <w:rPr>
          <w:b/>
          <w:bCs/>
          <w:u w:val="single"/>
        </w:rPr>
      </w:pPr>
      <w:r w:rsidRPr="00996C73">
        <w:rPr>
          <w:b/>
          <w:bCs/>
          <w:u w:val="single"/>
        </w:rPr>
        <w:t>September 1, 2026</w:t>
      </w:r>
      <w:r>
        <w:rPr>
          <w:b/>
          <w:bCs/>
          <w:u w:val="single"/>
        </w:rPr>
        <w:t xml:space="preserve">, </w:t>
      </w:r>
      <w:r w:rsidRPr="00996C73">
        <w:rPr>
          <w:b/>
          <w:bCs/>
          <w:u w:val="single"/>
        </w:rPr>
        <w:t>AHD MKSAP Questions</w:t>
      </w:r>
    </w:p>
    <w:p w14:paraId="039022B4" w14:textId="77777777" w:rsidR="00996C73" w:rsidRDefault="00996C73" w:rsidP="00996C73">
      <w:pPr>
        <w:pStyle w:val="ListParagraph"/>
        <w:spacing w:after="0" w:line="240" w:lineRule="auto"/>
      </w:pPr>
    </w:p>
    <w:p w14:paraId="6C1AE11A" w14:textId="799FD3E0" w:rsidR="00996C73" w:rsidRDefault="00996C73" w:rsidP="00996C73">
      <w:pPr>
        <w:pStyle w:val="ListParagraph"/>
        <w:numPr>
          <w:ilvl w:val="0"/>
          <w:numId w:val="1"/>
        </w:numPr>
        <w:spacing w:after="0" w:line="240" w:lineRule="auto"/>
      </w:pPr>
      <w:r>
        <w:t>A 42-year-old patient is evaluated in the hospital. She was recently diagnosed with acute myeloid leukemia and began induction chemotherapy 11 days ago. She reports fever and fatigue but is otherwise asymptomatic. Medications are levofloxacin, acyclovir, and posaconazole.</w:t>
      </w:r>
    </w:p>
    <w:p w14:paraId="260146DC" w14:textId="77777777" w:rsidR="00996C73" w:rsidRDefault="00996C73" w:rsidP="00996C73">
      <w:pPr>
        <w:spacing w:after="0" w:line="240" w:lineRule="auto"/>
      </w:pPr>
    </w:p>
    <w:p w14:paraId="13133902" w14:textId="49FCDE52" w:rsidR="00996C73" w:rsidRDefault="00996C73" w:rsidP="00996C73">
      <w:pPr>
        <w:spacing w:after="0" w:line="240" w:lineRule="auto"/>
        <w:ind w:left="720"/>
      </w:pPr>
      <w:r>
        <w:t>On physical examination, temperature is 38.6 C (101.5 F), blood pressure is 115/75 mm Hg, and pulse rate is 110/min. Cardiac examination reveals tachycardia. Skin pallor and scattered petechiae are noted on the lower extremities. The central catheter insertion site is clear.</w:t>
      </w:r>
    </w:p>
    <w:p w14:paraId="18EBAB86" w14:textId="77777777" w:rsidR="00996C73" w:rsidRPr="00996C73" w:rsidRDefault="00996C73" w:rsidP="00996C73">
      <w:pPr>
        <w:spacing w:after="0" w:line="240" w:lineRule="auto"/>
        <w:ind w:left="720"/>
        <w:rPr>
          <w:b/>
          <w:bCs/>
        </w:rPr>
      </w:pPr>
    </w:p>
    <w:p w14:paraId="78CB25FE" w14:textId="7C86D5E8" w:rsidR="00996C73" w:rsidRPr="00996C73" w:rsidRDefault="00996C73" w:rsidP="00996C73">
      <w:pPr>
        <w:spacing w:after="0" w:line="240" w:lineRule="auto"/>
        <w:ind w:left="720"/>
        <w:rPr>
          <w:b/>
          <w:bCs/>
        </w:rPr>
      </w:pPr>
      <w:r w:rsidRPr="00996C73">
        <w:rPr>
          <w:b/>
          <w:bCs/>
        </w:rPr>
        <w:t>Laboratory studies:</w:t>
      </w:r>
    </w:p>
    <w:p w14:paraId="4F0BD3A8" w14:textId="7BE10746" w:rsidR="00996C73" w:rsidRDefault="00996C73" w:rsidP="00996C73">
      <w:pPr>
        <w:spacing w:after="0" w:line="240" w:lineRule="auto"/>
        <w:ind w:left="720"/>
      </w:pPr>
      <w:r>
        <w:t>Hemoglobin: 7.6 g/dL (L)</w:t>
      </w:r>
    </w:p>
    <w:p w14:paraId="54EB04BD" w14:textId="7A76345F" w:rsidR="00996C73" w:rsidRDefault="00996C73" w:rsidP="00996C73">
      <w:pPr>
        <w:spacing w:after="0" w:line="240" w:lineRule="auto"/>
        <w:ind w:left="720"/>
      </w:pPr>
      <w:r>
        <w:t>Leukocyte count: 100/</w:t>
      </w:r>
      <w:proofErr w:type="spellStart"/>
      <w:r>
        <w:t>uL</w:t>
      </w:r>
      <w:proofErr w:type="spellEnd"/>
      <w:r>
        <w:t xml:space="preserve"> (L)</w:t>
      </w:r>
    </w:p>
    <w:p w14:paraId="018D92A6" w14:textId="2B6DEB1A" w:rsidR="00996C73" w:rsidRDefault="00996C73" w:rsidP="00996C73">
      <w:pPr>
        <w:spacing w:after="0" w:line="240" w:lineRule="auto"/>
        <w:ind w:left="720"/>
      </w:pPr>
      <w:r>
        <w:t>Absolute neutrophil count: 0/</w:t>
      </w:r>
      <w:proofErr w:type="spellStart"/>
      <w:r>
        <w:t>uL</w:t>
      </w:r>
      <w:proofErr w:type="spellEnd"/>
      <w:r>
        <w:t xml:space="preserve"> (L)</w:t>
      </w:r>
    </w:p>
    <w:p w14:paraId="5B5B35B4" w14:textId="1DF624AB" w:rsidR="00996C73" w:rsidRDefault="00996C73" w:rsidP="00996C73">
      <w:pPr>
        <w:spacing w:after="0" w:line="240" w:lineRule="auto"/>
        <w:ind w:left="720"/>
      </w:pPr>
      <w:r>
        <w:t>Platelet count: 19,000/</w:t>
      </w:r>
      <w:proofErr w:type="spellStart"/>
      <w:r>
        <w:t>uL</w:t>
      </w:r>
      <w:proofErr w:type="spellEnd"/>
      <w:r>
        <w:t xml:space="preserve"> (L)</w:t>
      </w:r>
    </w:p>
    <w:p w14:paraId="4603EA0D" w14:textId="77777777" w:rsidR="00996C73" w:rsidRDefault="00996C73" w:rsidP="00996C73">
      <w:pPr>
        <w:spacing w:after="0" w:line="240" w:lineRule="auto"/>
        <w:ind w:left="720"/>
      </w:pPr>
    </w:p>
    <w:p w14:paraId="1600CC15" w14:textId="457DC675" w:rsidR="00996C73" w:rsidRDefault="00996C73" w:rsidP="00996C73">
      <w:pPr>
        <w:spacing w:after="0" w:line="240" w:lineRule="auto"/>
        <w:ind w:left="720"/>
      </w:pPr>
      <w:r>
        <w:t>A chest radiograph shows no infiltrates.</w:t>
      </w:r>
    </w:p>
    <w:p w14:paraId="1BAC9C82" w14:textId="77777777" w:rsidR="00996C73" w:rsidRDefault="00996C73" w:rsidP="00996C73">
      <w:pPr>
        <w:spacing w:after="0" w:line="240" w:lineRule="auto"/>
        <w:ind w:left="720"/>
      </w:pPr>
    </w:p>
    <w:p w14:paraId="4A703C49" w14:textId="47FEA817" w:rsidR="00996C73" w:rsidRDefault="00996C73" w:rsidP="00996C73">
      <w:pPr>
        <w:spacing w:after="0" w:line="240" w:lineRule="auto"/>
        <w:ind w:left="720"/>
      </w:pPr>
      <w:r>
        <w:t>Blood cultures are pending.</w:t>
      </w:r>
    </w:p>
    <w:p w14:paraId="3D5007AE" w14:textId="77777777" w:rsidR="00996C73" w:rsidRDefault="00996C73" w:rsidP="00996C73">
      <w:pPr>
        <w:spacing w:after="0" w:line="240" w:lineRule="auto"/>
        <w:ind w:left="720"/>
      </w:pPr>
    </w:p>
    <w:p w14:paraId="30C063A3" w14:textId="4AFF3B9A" w:rsidR="00996C73" w:rsidRDefault="00996C73" w:rsidP="00996C73">
      <w:pPr>
        <w:spacing w:after="0" w:line="240" w:lineRule="auto"/>
        <w:ind w:left="720"/>
      </w:pPr>
      <w:r>
        <w:t>Antimicrobial therapy with cef</w:t>
      </w:r>
      <w:r w:rsidR="003F7251">
        <w:t>e</w:t>
      </w:r>
      <w:r>
        <w:t>pime is initiated.</w:t>
      </w:r>
    </w:p>
    <w:p w14:paraId="129A7BCA" w14:textId="77777777" w:rsidR="00996C73" w:rsidRDefault="00996C73" w:rsidP="00996C73">
      <w:pPr>
        <w:spacing w:after="0" w:line="240" w:lineRule="auto"/>
        <w:ind w:left="720"/>
      </w:pPr>
    </w:p>
    <w:p w14:paraId="4CCCBFAF" w14:textId="212C700D" w:rsidR="00996C73" w:rsidRPr="00996C73" w:rsidRDefault="00996C73" w:rsidP="00996C73">
      <w:pPr>
        <w:spacing w:after="0" w:line="240" w:lineRule="auto"/>
        <w:ind w:left="720"/>
        <w:rPr>
          <w:b/>
          <w:bCs/>
        </w:rPr>
      </w:pPr>
      <w:r w:rsidRPr="00996C73">
        <w:rPr>
          <w:b/>
          <w:bCs/>
        </w:rPr>
        <w:t>Which of the following is the most appropriate next step in management?</w:t>
      </w:r>
    </w:p>
    <w:p w14:paraId="098CF273" w14:textId="77777777" w:rsidR="00996C73" w:rsidRDefault="00996C73" w:rsidP="00996C73">
      <w:pPr>
        <w:spacing w:after="0" w:line="240" w:lineRule="auto"/>
        <w:ind w:left="720"/>
      </w:pPr>
    </w:p>
    <w:p w14:paraId="027C8786" w14:textId="3CE0F400" w:rsidR="00996C73" w:rsidRDefault="00996C73" w:rsidP="00996C73">
      <w:pPr>
        <w:spacing w:after="0" w:line="240" w:lineRule="auto"/>
        <w:ind w:left="720"/>
      </w:pPr>
      <w:r>
        <w:t>A. Erythropoietin</w:t>
      </w:r>
    </w:p>
    <w:p w14:paraId="4075F972" w14:textId="59D7E64E" w:rsidR="00996C73" w:rsidRDefault="00996C73" w:rsidP="00996C73">
      <w:pPr>
        <w:spacing w:after="0" w:line="240" w:lineRule="auto"/>
        <w:ind w:left="720"/>
      </w:pPr>
      <w:r>
        <w:t>B. Granulocyte colony-stimulating factor</w:t>
      </w:r>
    </w:p>
    <w:p w14:paraId="21D69BFF" w14:textId="4F035B22" w:rsidR="00996C73" w:rsidRDefault="00996C73" w:rsidP="00996C73">
      <w:pPr>
        <w:spacing w:after="0" w:line="240" w:lineRule="auto"/>
        <w:ind w:left="720"/>
      </w:pPr>
      <w:r>
        <w:t>C. Pegylated granulocyte colony-stimulating factor</w:t>
      </w:r>
    </w:p>
    <w:p w14:paraId="04D1F568" w14:textId="77FBF983" w:rsidR="00996C73" w:rsidRDefault="00996C73" w:rsidP="00996C73">
      <w:pPr>
        <w:spacing w:after="0" w:line="240" w:lineRule="auto"/>
        <w:ind w:left="720"/>
      </w:pPr>
      <w:r>
        <w:t>D. Continue current management</w:t>
      </w:r>
    </w:p>
    <w:p w14:paraId="519FAF98" w14:textId="77777777" w:rsidR="00996C73" w:rsidRDefault="00996C73" w:rsidP="00996C73">
      <w:pPr>
        <w:spacing w:after="0" w:line="240" w:lineRule="auto"/>
        <w:ind w:left="720"/>
      </w:pPr>
    </w:p>
    <w:p w14:paraId="4E20821C" w14:textId="368F3F3F" w:rsidR="00996C73" w:rsidRDefault="00996C73" w:rsidP="00996C73">
      <w:pPr>
        <w:spacing w:after="0" w:line="240" w:lineRule="auto"/>
        <w:ind w:left="720"/>
      </w:pPr>
      <w:r>
        <w:t xml:space="preserve">2. </w:t>
      </w:r>
      <w:r w:rsidR="00355156">
        <w:t xml:space="preserve"> A 38-year-old man is brought to the emergency department due to generalized fatigue, petechiae, and spontaneous gingival bleeding over the past 2 days. His medical history is unremarkable.</w:t>
      </w:r>
    </w:p>
    <w:p w14:paraId="59B1F052" w14:textId="77777777" w:rsidR="00355156" w:rsidRDefault="00355156" w:rsidP="00996C73">
      <w:pPr>
        <w:spacing w:after="0" w:line="240" w:lineRule="auto"/>
        <w:ind w:left="720"/>
      </w:pPr>
    </w:p>
    <w:p w14:paraId="0994B6B5" w14:textId="61641FAE" w:rsidR="00355156" w:rsidRDefault="00355156" w:rsidP="00996C73">
      <w:pPr>
        <w:spacing w:after="0" w:line="240" w:lineRule="auto"/>
        <w:ind w:left="720"/>
      </w:pPr>
      <w:r>
        <w:t xml:space="preserve">On physical examination, temperature is 37.1 C (98.8 F), blood pressure is 102/64 mm Hg, pulse 108/min, and respiratory rate 16/min with 02 saturation 96% on ambient air. Numerous petechiae are seen on the lower extremities with scattered ecchymoses on both arms. </w:t>
      </w:r>
    </w:p>
    <w:p w14:paraId="46136F89" w14:textId="77777777" w:rsidR="00355156" w:rsidRDefault="00355156" w:rsidP="00996C73">
      <w:pPr>
        <w:spacing w:after="0" w:line="240" w:lineRule="auto"/>
        <w:ind w:left="720"/>
      </w:pPr>
    </w:p>
    <w:p w14:paraId="1C049DA5" w14:textId="2DABA624" w:rsidR="00355156" w:rsidRPr="00355156" w:rsidRDefault="00355156" w:rsidP="00996C73">
      <w:pPr>
        <w:spacing w:after="0" w:line="240" w:lineRule="auto"/>
        <w:ind w:left="720"/>
        <w:rPr>
          <w:b/>
          <w:bCs/>
        </w:rPr>
      </w:pPr>
      <w:r w:rsidRPr="00355156">
        <w:rPr>
          <w:b/>
          <w:bCs/>
        </w:rPr>
        <w:t>Laboratory studies:</w:t>
      </w:r>
    </w:p>
    <w:p w14:paraId="1152D358" w14:textId="54EE8727" w:rsidR="00355156" w:rsidRDefault="00355156" w:rsidP="00996C73">
      <w:pPr>
        <w:spacing w:after="0" w:line="240" w:lineRule="auto"/>
        <w:ind w:left="720"/>
      </w:pPr>
      <w:r>
        <w:t>Hemoglobin 8.5 g/dL (L)</w:t>
      </w:r>
    </w:p>
    <w:p w14:paraId="10FE35F1" w14:textId="378DA6FC" w:rsidR="00355156" w:rsidRDefault="00355156" w:rsidP="00996C73">
      <w:pPr>
        <w:spacing w:after="0" w:line="240" w:lineRule="auto"/>
        <w:ind w:left="720"/>
      </w:pPr>
      <w:r>
        <w:t>Leukocyte count 2400/</w:t>
      </w:r>
      <w:proofErr w:type="spellStart"/>
      <w:r>
        <w:t>uL</w:t>
      </w:r>
      <w:proofErr w:type="spellEnd"/>
      <w:r>
        <w:t xml:space="preserve"> (L)</w:t>
      </w:r>
    </w:p>
    <w:p w14:paraId="78041F75" w14:textId="3AD6638A" w:rsidR="00355156" w:rsidRDefault="00355156" w:rsidP="00996C73">
      <w:pPr>
        <w:spacing w:after="0" w:line="240" w:lineRule="auto"/>
        <w:ind w:left="720"/>
      </w:pPr>
      <w:r>
        <w:t>Platelet count: 38,000/</w:t>
      </w:r>
      <w:proofErr w:type="spellStart"/>
      <w:r>
        <w:t>uL</w:t>
      </w:r>
      <w:proofErr w:type="spellEnd"/>
      <w:r>
        <w:t xml:space="preserve">  (L)</w:t>
      </w:r>
    </w:p>
    <w:p w14:paraId="44FD7D57" w14:textId="65D6946D" w:rsidR="00355156" w:rsidRDefault="00355156" w:rsidP="00996C73">
      <w:pPr>
        <w:spacing w:after="0" w:line="240" w:lineRule="auto"/>
        <w:ind w:left="720"/>
      </w:pPr>
      <w:r>
        <w:lastRenderedPageBreak/>
        <w:t>Prothrombin time: 18 seconds (12 seconds) H</w:t>
      </w:r>
    </w:p>
    <w:p w14:paraId="184D0BE5" w14:textId="496889A2" w:rsidR="00355156" w:rsidRDefault="00355156" w:rsidP="00996C73">
      <w:pPr>
        <w:spacing w:after="0" w:line="240" w:lineRule="auto"/>
        <w:ind w:left="720"/>
      </w:pPr>
      <w:r>
        <w:t>Activated partial thromboplastin time: 42 seconds (25 seconds) H</w:t>
      </w:r>
    </w:p>
    <w:p w14:paraId="037113E6" w14:textId="32A2EAFC" w:rsidR="00355156" w:rsidRDefault="00355156" w:rsidP="00996C73">
      <w:pPr>
        <w:spacing w:after="0" w:line="240" w:lineRule="auto"/>
        <w:ind w:left="720"/>
      </w:pPr>
    </w:p>
    <w:p w14:paraId="1DB4F36F" w14:textId="6331A97F" w:rsidR="00355156" w:rsidRPr="00355156" w:rsidRDefault="00355156" w:rsidP="00996C73">
      <w:pPr>
        <w:spacing w:after="0" w:line="240" w:lineRule="auto"/>
        <w:ind w:left="720"/>
        <w:rPr>
          <w:b/>
          <w:bCs/>
        </w:rPr>
      </w:pPr>
      <w:r w:rsidRPr="00355156">
        <w:rPr>
          <w:b/>
          <w:bCs/>
        </w:rPr>
        <w:t>Which of the following laboratories should be ordered next?</w:t>
      </w:r>
    </w:p>
    <w:p w14:paraId="5576A4E7" w14:textId="77777777" w:rsidR="00355156" w:rsidRDefault="00355156" w:rsidP="00996C73">
      <w:pPr>
        <w:spacing w:after="0" w:line="240" w:lineRule="auto"/>
        <w:ind w:left="720"/>
      </w:pPr>
    </w:p>
    <w:p w14:paraId="167AA111" w14:textId="5469F2EC" w:rsidR="00355156" w:rsidRDefault="00355156" w:rsidP="00996C73">
      <w:pPr>
        <w:spacing w:after="0" w:line="240" w:lineRule="auto"/>
        <w:ind w:left="720"/>
      </w:pPr>
      <w:r>
        <w:t>A. Mixing studies</w:t>
      </w:r>
    </w:p>
    <w:p w14:paraId="50A2DAFC" w14:textId="12B7E0FF" w:rsidR="00355156" w:rsidRDefault="00355156" w:rsidP="00355156">
      <w:pPr>
        <w:spacing w:after="0" w:line="240" w:lineRule="auto"/>
        <w:ind w:left="720"/>
      </w:pPr>
      <w:r>
        <w:t>B. DIC panel and peripheral smear</w:t>
      </w:r>
    </w:p>
    <w:p w14:paraId="4EFD308C" w14:textId="0561BB80" w:rsidR="00355156" w:rsidRDefault="00355156" w:rsidP="00996C73">
      <w:pPr>
        <w:spacing w:after="0" w:line="240" w:lineRule="auto"/>
        <w:ind w:left="720"/>
      </w:pPr>
      <w:r>
        <w:t>C. ANA and lupus anticoagulant</w:t>
      </w:r>
    </w:p>
    <w:p w14:paraId="14AD72E1" w14:textId="11BB6284" w:rsidR="00355156" w:rsidRDefault="00355156" w:rsidP="00996C73">
      <w:pPr>
        <w:spacing w:after="0" w:line="240" w:lineRule="auto"/>
        <w:ind w:left="720"/>
      </w:pPr>
      <w:r>
        <w:t>D. Flow cytometry and bone marrow biopsy</w:t>
      </w:r>
    </w:p>
    <w:p w14:paraId="46DBDE4B" w14:textId="77777777" w:rsidR="00996C73" w:rsidRDefault="00996C73" w:rsidP="00996C73">
      <w:pPr>
        <w:spacing w:after="0" w:line="240" w:lineRule="auto"/>
        <w:ind w:left="720"/>
      </w:pPr>
    </w:p>
    <w:p w14:paraId="1E03E3B1" w14:textId="66516536" w:rsidR="00996C73" w:rsidRDefault="00996C73" w:rsidP="00996C73">
      <w:pPr>
        <w:spacing w:after="0" w:line="240" w:lineRule="auto"/>
        <w:ind w:left="720"/>
      </w:pPr>
      <w:r>
        <w:t xml:space="preserve">3. </w:t>
      </w:r>
      <w:r w:rsidR="00E5312A">
        <w:t xml:space="preserve"> A 69-year-old man is evaluated in the emergency department for a 1-week history of abdominal pain and concomitant nausea with no vomiting, fevers, or chills. Medical history is significant for hypertension and COPD. Medications are losartan and inhaled tiotropium.</w:t>
      </w:r>
    </w:p>
    <w:p w14:paraId="5891364D" w14:textId="77777777" w:rsidR="00E5312A" w:rsidRDefault="00E5312A" w:rsidP="00996C73">
      <w:pPr>
        <w:spacing w:after="0" w:line="240" w:lineRule="auto"/>
        <w:ind w:left="720"/>
      </w:pPr>
    </w:p>
    <w:p w14:paraId="1B9B2EBA" w14:textId="3DBF9362" w:rsidR="00E5312A" w:rsidRDefault="00E5312A" w:rsidP="00996C73">
      <w:pPr>
        <w:spacing w:after="0" w:line="240" w:lineRule="auto"/>
        <w:ind w:left="720"/>
      </w:pPr>
      <w:r>
        <w:t>On physical examination, the patient appears uncomfortable. Blood pressure is 136/90 mm Hg, pulse rate is 84/min, and respiration rate is 16/min. Oxygen saturation is 98% breathing ambient air. Abdominal examination reveals mild tenderness in the periumbilical area without rebound tenderness or guarding. The remainder of the examination is unremarkable.</w:t>
      </w:r>
    </w:p>
    <w:p w14:paraId="237144B3" w14:textId="77777777" w:rsidR="00E5312A" w:rsidRDefault="00E5312A" w:rsidP="00996C73">
      <w:pPr>
        <w:spacing w:after="0" w:line="240" w:lineRule="auto"/>
        <w:ind w:left="720"/>
      </w:pPr>
    </w:p>
    <w:p w14:paraId="0582388A" w14:textId="6A879960" w:rsidR="00E5312A" w:rsidRPr="00E5312A" w:rsidRDefault="00E5312A" w:rsidP="00996C73">
      <w:pPr>
        <w:spacing w:after="0" w:line="240" w:lineRule="auto"/>
        <w:ind w:left="720"/>
        <w:rPr>
          <w:b/>
          <w:bCs/>
        </w:rPr>
      </w:pPr>
      <w:r w:rsidRPr="00E5312A">
        <w:rPr>
          <w:b/>
          <w:bCs/>
        </w:rPr>
        <w:t>Laboratory studies:</w:t>
      </w:r>
    </w:p>
    <w:p w14:paraId="68F64D68" w14:textId="067BAD87" w:rsidR="00E5312A" w:rsidRDefault="00E5312A" w:rsidP="00996C73">
      <w:pPr>
        <w:spacing w:after="0" w:line="240" w:lineRule="auto"/>
        <w:ind w:left="720"/>
      </w:pPr>
      <w:r>
        <w:t>Hemoglobin 13.9 g/dL (L)</w:t>
      </w:r>
    </w:p>
    <w:p w14:paraId="4FB28858" w14:textId="2F4347F6" w:rsidR="00E5312A" w:rsidRDefault="00E5312A" w:rsidP="00996C73">
      <w:pPr>
        <w:spacing w:after="0" w:line="240" w:lineRule="auto"/>
        <w:ind w:left="720"/>
      </w:pPr>
      <w:r>
        <w:t>Leukocyte count: 5600/</w:t>
      </w:r>
      <w:proofErr w:type="spellStart"/>
      <w:r>
        <w:t>uL</w:t>
      </w:r>
      <w:proofErr w:type="spellEnd"/>
    </w:p>
    <w:p w14:paraId="1B305816" w14:textId="5A303AAA" w:rsidR="00E5312A" w:rsidRDefault="00E5312A" w:rsidP="00996C73">
      <w:pPr>
        <w:spacing w:after="0" w:line="240" w:lineRule="auto"/>
        <w:ind w:left="720"/>
      </w:pPr>
      <w:r>
        <w:t>Platelet count: 278,000/</w:t>
      </w:r>
      <w:proofErr w:type="spellStart"/>
      <w:r>
        <w:t>uL</w:t>
      </w:r>
      <w:proofErr w:type="spellEnd"/>
    </w:p>
    <w:p w14:paraId="7CB52415" w14:textId="77777777" w:rsidR="00E5312A" w:rsidRDefault="00E5312A" w:rsidP="00996C73">
      <w:pPr>
        <w:spacing w:after="0" w:line="240" w:lineRule="auto"/>
        <w:ind w:left="720"/>
      </w:pPr>
    </w:p>
    <w:p w14:paraId="57F66AE2" w14:textId="1C23DA5A" w:rsidR="00E5312A" w:rsidRDefault="00E5312A" w:rsidP="00996C73">
      <w:pPr>
        <w:spacing w:after="0" w:line="240" w:lineRule="auto"/>
        <w:ind w:left="720"/>
      </w:pPr>
      <w:r>
        <w:t>A comprehensive metabolic panel is normal.</w:t>
      </w:r>
    </w:p>
    <w:p w14:paraId="0FE2A039" w14:textId="77777777" w:rsidR="00E5312A" w:rsidRDefault="00E5312A" w:rsidP="00996C73">
      <w:pPr>
        <w:spacing w:after="0" w:line="240" w:lineRule="auto"/>
        <w:ind w:left="720"/>
      </w:pPr>
    </w:p>
    <w:p w14:paraId="453F5E04" w14:textId="1B87BBFB" w:rsidR="00E5312A" w:rsidRDefault="00E5312A" w:rsidP="00996C73">
      <w:pPr>
        <w:spacing w:after="0" w:line="240" w:lineRule="auto"/>
        <w:ind w:left="720"/>
      </w:pPr>
      <w:r>
        <w:t>CT scan of the abdomen shows a portal vein thrombosis; the liver is normal in size and appearance.</w:t>
      </w:r>
    </w:p>
    <w:p w14:paraId="4DC852BA" w14:textId="77777777" w:rsidR="00E5312A" w:rsidRDefault="00E5312A" w:rsidP="00996C73">
      <w:pPr>
        <w:spacing w:after="0" w:line="240" w:lineRule="auto"/>
        <w:ind w:left="720"/>
      </w:pPr>
    </w:p>
    <w:p w14:paraId="2AB4335C" w14:textId="7298A010" w:rsidR="00E5312A" w:rsidRPr="00E5312A" w:rsidRDefault="00E5312A" w:rsidP="00996C73">
      <w:pPr>
        <w:spacing w:after="0" w:line="240" w:lineRule="auto"/>
        <w:ind w:left="720"/>
        <w:rPr>
          <w:b/>
          <w:bCs/>
        </w:rPr>
      </w:pPr>
      <w:r w:rsidRPr="00E5312A">
        <w:rPr>
          <w:b/>
          <w:bCs/>
        </w:rPr>
        <w:t>Which of the following is the most appropriate diagnostic test to perform next?</w:t>
      </w:r>
    </w:p>
    <w:p w14:paraId="3E85F2CF" w14:textId="77777777" w:rsidR="00E5312A" w:rsidRDefault="00E5312A" w:rsidP="00996C73">
      <w:pPr>
        <w:spacing w:after="0" w:line="240" w:lineRule="auto"/>
        <w:ind w:left="720"/>
      </w:pPr>
    </w:p>
    <w:p w14:paraId="02B45B6D" w14:textId="2DC17F28" w:rsidR="00E5312A" w:rsidRDefault="00E5312A" w:rsidP="00996C73">
      <w:pPr>
        <w:spacing w:after="0" w:line="240" w:lineRule="auto"/>
        <w:ind w:left="720"/>
      </w:pPr>
      <w:r>
        <w:t>A. CT angiography of the chest</w:t>
      </w:r>
    </w:p>
    <w:p w14:paraId="434938FD" w14:textId="23E6389C" w:rsidR="00E5312A" w:rsidRDefault="00E5312A" w:rsidP="00996C73">
      <w:pPr>
        <w:spacing w:after="0" w:line="240" w:lineRule="auto"/>
        <w:ind w:left="720"/>
      </w:pPr>
      <w:r>
        <w:t>B. JAK2 tyrosine kinase mutation</w:t>
      </w:r>
    </w:p>
    <w:p w14:paraId="44369D56" w14:textId="119FBC2E" w:rsidR="00E5312A" w:rsidRDefault="00E5312A" w:rsidP="00996C73">
      <w:pPr>
        <w:spacing w:after="0" w:line="240" w:lineRule="auto"/>
        <w:ind w:left="720"/>
      </w:pPr>
      <w:r>
        <w:t>C. Liver biopsy</w:t>
      </w:r>
    </w:p>
    <w:p w14:paraId="61607DF6" w14:textId="642C00A4" w:rsidR="00E5312A" w:rsidRDefault="00E5312A" w:rsidP="00996C73">
      <w:pPr>
        <w:spacing w:after="0" w:line="240" w:lineRule="auto"/>
        <w:ind w:left="720"/>
      </w:pPr>
      <w:r>
        <w:t>D. No additional testing</w:t>
      </w:r>
    </w:p>
    <w:p w14:paraId="2D0CDE64" w14:textId="77777777" w:rsidR="00E5312A" w:rsidRDefault="00E5312A" w:rsidP="00996C73">
      <w:pPr>
        <w:spacing w:after="0" w:line="240" w:lineRule="auto"/>
        <w:ind w:left="720"/>
      </w:pPr>
    </w:p>
    <w:p w14:paraId="1605BA08" w14:textId="18778E74" w:rsidR="00E5312A" w:rsidRDefault="00E5312A" w:rsidP="00996C73">
      <w:pPr>
        <w:spacing w:after="0" w:line="240" w:lineRule="auto"/>
        <w:ind w:left="720"/>
      </w:pPr>
      <w:r>
        <w:t xml:space="preserve">4. A 49-year-old man is evaluated for follow-up of thrombocytosis. One month ago, he was evaluated in the emergency department for a broken arm following an automobile accident. He currently feels well and reports no symptoms. Medical history is otherwise unremarkable, and he takes no medications. </w:t>
      </w:r>
    </w:p>
    <w:p w14:paraId="523659D5" w14:textId="77777777" w:rsidR="00E5312A" w:rsidRDefault="00E5312A" w:rsidP="00996C73">
      <w:pPr>
        <w:spacing w:after="0" w:line="240" w:lineRule="auto"/>
        <w:ind w:left="720"/>
      </w:pPr>
    </w:p>
    <w:p w14:paraId="330EA6FB" w14:textId="619BB236" w:rsidR="00E5312A" w:rsidRDefault="00E5312A" w:rsidP="00996C73">
      <w:pPr>
        <w:spacing w:after="0" w:line="240" w:lineRule="auto"/>
        <w:ind w:left="720"/>
      </w:pPr>
      <w:r>
        <w:t>On physical examination, vital signs and other findings are normal.</w:t>
      </w:r>
    </w:p>
    <w:p w14:paraId="75C8F3E4" w14:textId="77777777" w:rsidR="00E5312A" w:rsidRDefault="00E5312A" w:rsidP="00996C73">
      <w:pPr>
        <w:spacing w:after="0" w:line="240" w:lineRule="auto"/>
        <w:ind w:left="720"/>
      </w:pPr>
    </w:p>
    <w:p w14:paraId="1D33C081" w14:textId="5CC81826" w:rsidR="00E5312A" w:rsidRPr="00BD5545" w:rsidRDefault="00E5312A" w:rsidP="00996C73">
      <w:pPr>
        <w:spacing w:after="0" w:line="240" w:lineRule="auto"/>
        <w:ind w:left="720"/>
        <w:rPr>
          <w:b/>
          <w:bCs/>
        </w:rPr>
      </w:pPr>
      <w:r w:rsidRPr="00BD5545">
        <w:rPr>
          <w:b/>
          <w:bCs/>
        </w:rPr>
        <w:t>Laboratory studies:   Today                    1 Month ago</w:t>
      </w:r>
    </w:p>
    <w:p w14:paraId="681DF518" w14:textId="2FB11233" w:rsidR="00E5312A" w:rsidRDefault="00E5312A" w:rsidP="00996C73">
      <w:pPr>
        <w:spacing w:after="0" w:line="240" w:lineRule="auto"/>
        <w:ind w:left="720"/>
      </w:pPr>
      <w:r>
        <w:t>Hematocrit:                   44%                         43%</w:t>
      </w:r>
    </w:p>
    <w:p w14:paraId="13CEAFA3" w14:textId="2DF94B06" w:rsidR="00E5312A" w:rsidRDefault="00E5312A" w:rsidP="00996C73">
      <w:pPr>
        <w:spacing w:after="0" w:line="240" w:lineRule="auto"/>
        <w:ind w:left="720"/>
      </w:pPr>
      <w:r>
        <w:t>Hemoglobin:              14.5 g/dL.                 14.1 g/dL</w:t>
      </w:r>
    </w:p>
    <w:p w14:paraId="5B16D8F9" w14:textId="4AACD283" w:rsidR="00E5312A" w:rsidRDefault="00E5312A" w:rsidP="00996C73">
      <w:pPr>
        <w:spacing w:after="0" w:line="240" w:lineRule="auto"/>
        <w:ind w:left="720"/>
      </w:pPr>
      <w:r>
        <w:t>Leukocyte count:      12,300/</w:t>
      </w:r>
      <w:proofErr w:type="spellStart"/>
      <w:r>
        <w:t>uL</w:t>
      </w:r>
      <w:proofErr w:type="spellEnd"/>
      <w:r>
        <w:t xml:space="preserve">                11,500/</w:t>
      </w:r>
      <w:proofErr w:type="spellStart"/>
      <w:r>
        <w:t>uL</w:t>
      </w:r>
      <w:proofErr w:type="spellEnd"/>
    </w:p>
    <w:p w14:paraId="31C9451B" w14:textId="1A1EC2D9" w:rsidR="00BD5545" w:rsidRDefault="00BD5545" w:rsidP="00996C73">
      <w:pPr>
        <w:spacing w:after="0" w:line="240" w:lineRule="auto"/>
        <w:ind w:left="720"/>
      </w:pPr>
      <w:r>
        <w:t>Platelet count:            750,000/</w:t>
      </w:r>
      <w:proofErr w:type="spellStart"/>
      <w:r>
        <w:t>uL</w:t>
      </w:r>
      <w:proofErr w:type="spellEnd"/>
      <w:r>
        <w:t>.            791,000/</w:t>
      </w:r>
      <w:proofErr w:type="spellStart"/>
      <w:r>
        <w:t>uL</w:t>
      </w:r>
      <w:proofErr w:type="spellEnd"/>
    </w:p>
    <w:p w14:paraId="2904F20B" w14:textId="2C5128B9" w:rsidR="00BD5545" w:rsidRDefault="00BD5545" w:rsidP="00996C73">
      <w:pPr>
        <w:spacing w:after="0" w:line="240" w:lineRule="auto"/>
        <w:ind w:left="720"/>
      </w:pPr>
      <w:r>
        <w:t>Ferritin: 146 ng/mL</w:t>
      </w:r>
    </w:p>
    <w:p w14:paraId="0D208A0F" w14:textId="77777777" w:rsidR="00BD5545" w:rsidRDefault="00BD5545" w:rsidP="00996C73">
      <w:pPr>
        <w:spacing w:after="0" w:line="240" w:lineRule="auto"/>
        <w:ind w:left="720"/>
      </w:pPr>
    </w:p>
    <w:p w14:paraId="59ADD1F6" w14:textId="32C94BE7" w:rsidR="00BD5545" w:rsidRDefault="00BD5545" w:rsidP="00996C73">
      <w:pPr>
        <w:spacing w:after="0" w:line="240" w:lineRule="auto"/>
        <w:ind w:left="720"/>
      </w:pPr>
      <w:r>
        <w:t xml:space="preserve">Genetic testing is positive for the </w:t>
      </w:r>
      <w:r w:rsidRPr="00BD5545">
        <w:rPr>
          <w:i/>
          <w:iCs/>
        </w:rPr>
        <w:t xml:space="preserve">JAK2 V617F </w:t>
      </w:r>
      <w:r>
        <w:t>mutation.</w:t>
      </w:r>
    </w:p>
    <w:p w14:paraId="4FD026C2" w14:textId="77777777" w:rsidR="00BD5545" w:rsidRDefault="00BD5545" w:rsidP="00996C73">
      <w:pPr>
        <w:spacing w:after="0" w:line="240" w:lineRule="auto"/>
        <w:ind w:left="720"/>
      </w:pPr>
    </w:p>
    <w:p w14:paraId="343981E3" w14:textId="4FD26EDD" w:rsidR="00BD5545" w:rsidRPr="00BD5545" w:rsidRDefault="00BD5545" w:rsidP="00996C73">
      <w:pPr>
        <w:spacing w:after="0" w:line="240" w:lineRule="auto"/>
        <w:ind w:left="720"/>
        <w:rPr>
          <w:b/>
          <w:bCs/>
        </w:rPr>
      </w:pPr>
      <w:r w:rsidRPr="00BD5545">
        <w:rPr>
          <w:b/>
          <w:bCs/>
        </w:rPr>
        <w:t>In addition to aspirin and periodic laboratory monitoring, which of the following is the most appropriate treatment?</w:t>
      </w:r>
    </w:p>
    <w:p w14:paraId="667359C3" w14:textId="77777777" w:rsidR="00BD5545" w:rsidRDefault="00BD5545" w:rsidP="00996C73">
      <w:pPr>
        <w:spacing w:after="0" w:line="240" w:lineRule="auto"/>
        <w:ind w:left="720"/>
      </w:pPr>
    </w:p>
    <w:p w14:paraId="3A723816" w14:textId="4C59AE92" w:rsidR="00BD5545" w:rsidRDefault="00BD5545" w:rsidP="00996C73">
      <w:pPr>
        <w:spacing w:after="0" w:line="240" w:lineRule="auto"/>
        <w:ind w:left="720"/>
      </w:pPr>
      <w:r>
        <w:t>A. Hydroxyurea</w:t>
      </w:r>
    </w:p>
    <w:p w14:paraId="19530D63" w14:textId="0571752F" w:rsidR="00BD5545" w:rsidRDefault="00BD5545" w:rsidP="00996C73">
      <w:pPr>
        <w:spacing w:after="0" w:line="240" w:lineRule="auto"/>
        <w:ind w:left="720"/>
      </w:pPr>
      <w:r>
        <w:t>B. Imatinib</w:t>
      </w:r>
    </w:p>
    <w:p w14:paraId="318AF1D5" w14:textId="673B6E96" w:rsidR="00BD5545" w:rsidRDefault="00BD5545" w:rsidP="00996C73">
      <w:pPr>
        <w:spacing w:after="0" w:line="240" w:lineRule="auto"/>
        <w:ind w:left="720"/>
      </w:pPr>
      <w:r>
        <w:t>C. Ruxolitinib</w:t>
      </w:r>
    </w:p>
    <w:p w14:paraId="3A2BB82A" w14:textId="578AC949" w:rsidR="00BD5545" w:rsidRDefault="00BD5545" w:rsidP="00996C73">
      <w:pPr>
        <w:spacing w:after="0" w:line="240" w:lineRule="auto"/>
        <w:ind w:left="720"/>
      </w:pPr>
      <w:r>
        <w:t>D. No additional treatment</w:t>
      </w:r>
    </w:p>
    <w:p w14:paraId="24068EDF" w14:textId="77777777" w:rsidR="00BD5545" w:rsidRDefault="00BD5545" w:rsidP="00996C73">
      <w:pPr>
        <w:spacing w:after="0" w:line="240" w:lineRule="auto"/>
        <w:ind w:left="720"/>
      </w:pPr>
    </w:p>
    <w:p w14:paraId="68F35E2E" w14:textId="5FD5E547" w:rsidR="00BD5545" w:rsidRDefault="00BD5545" w:rsidP="00996C73">
      <w:pPr>
        <w:spacing w:after="0" w:line="240" w:lineRule="auto"/>
        <w:ind w:left="720"/>
      </w:pPr>
      <w:r>
        <w:t>5. A 40-year-old woman is evaluated in the emergency department for sudden onset of hematemesis, tachycardia, and hypotension. Bleeding is ongoing. She receives 0.9% saline boluses, and erythrocyte transfusion, and intravenous omeprazole. She has no significant past medical history.</w:t>
      </w:r>
    </w:p>
    <w:p w14:paraId="76C9A5A7" w14:textId="77777777" w:rsidR="00BD5545" w:rsidRDefault="00BD5545" w:rsidP="00996C73">
      <w:pPr>
        <w:spacing w:after="0" w:line="240" w:lineRule="auto"/>
        <w:ind w:left="720"/>
      </w:pPr>
    </w:p>
    <w:p w14:paraId="5B4534E9" w14:textId="7A04758A" w:rsidR="00BD5545" w:rsidRDefault="00BD5545" w:rsidP="00996C73">
      <w:pPr>
        <w:spacing w:after="0" w:line="240" w:lineRule="auto"/>
        <w:ind w:left="720"/>
      </w:pPr>
      <w:r>
        <w:t xml:space="preserve">Blood pressure is 98/68 mm Hg, and pulse rate is 112/min. The skin is cool. Abdominal examination reveals no tenderness. No stigmata of liver disease are noted. </w:t>
      </w:r>
    </w:p>
    <w:p w14:paraId="595584A0" w14:textId="77777777" w:rsidR="00BD5545" w:rsidRDefault="00BD5545" w:rsidP="00996C73">
      <w:pPr>
        <w:spacing w:after="0" w:line="240" w:lineRule="auto"/>
        <w:ind w:left="720"/>
      </w:pPr>
    </w:p>
    <w:p w14:paraId="33A7E772" w14:textId="7C5CDC36" w:rsidR="00BD5545" w:rsidRPr="00BE116D" w:rsidRDefault="00BD5545" w:rsidP="00996C73">
      <w:pPr>
        <w:spacing w:after="0" w:line="240" w:lineRule="auto"/>
        <w:ind w:left="720"/>
        <w:rPr>
          <w:b/>
          <w:bCs/>
        </w:rPr>
      </w:pPr>
      <w:r w:rsidRPr="00BE116D">
        <w:rPr>
          <w:b/>
          <w:bCs/>
        </w:rPr>
        <w:t>Laboratory studies:</w:t>
      </w:r>
    </w:p>
    <w:p w14:paraId="6B7496F2" w14:textId="6577F71A" w:rsidR="00BD5545" w:rsidRDefault="00BD5545" w:rsidP="00996C73">
      <w:pPr>
        <w:spacing w:after="0" w:line="240" w:lineRule="auto"/>
        <w:ind w:left="720"/>
      </w:pPr>
      <w:r>
        <w:t>Hemoglobin 8.1 g/dL (L)</w:t>
      </w:r>
    </w:p>
    <w:p w14:paraId="736C04AB" w14:textId="77777777" w:rsidR="00BD5545" w:rsidRPr="00BD5545" w:rsidRDefault="00BD5545" w:rsidP="00996C73">
      <w:pPr>
        <w:spacing w:after="0" w:line="240" w:lineRule="auto"/>
        <w:ind w:left="720"/>
        <w:rPr>
          <w:b/>
          <w:bCs/>
        </w:rPr>
      </w:pPr>
    </w:p>
    <w:p w14:paraId="0F343F70" w14:textId="19C250A2" w:rsidR="00BD5545" w:rsidRPr="00BD5545" w:rsidRDefault="00BD5545" w:rsidP="00996C73">
      <w:pPr>
        <w:spacing w:after="0" w:line="240" w:lineRule="auto"/>
        <w:ind w:left="720"/>
        <w:rPr>
          <w:b/>
          <w:bCs/>
        </w:rPr>
      </w:pPr>
      <w:r w:rsidRPr="00BD5545">
        <w:rPr>
          <w:b/>
          <w:bCs/>
        </w:rPr>
        <w:t>Which of the following is the most appropriate management?</w:t>
      </w:r>
    </w:p>
    <w:p w14:paraId="52FD2D6B" w14:textId="77777777" w:rsidR="00BD5545" w:rsidRDefault="00BD5545" w:rsidP="00996C73">
      <w:pPr>
        <w:spacing w:after="0" w:line="240" w:lineRule="auto"/>
        <w:ind w:left="720"/>
      </w:pPr>
    </w:p>
    <w:p w14:paraId="68133A2B" w14:textId="3C0BAC4B" w:rsidR="00BD5545" w:rsidRDefault="00BD5545" w:rsidP="00996C73">
      <w:pPr>
        <w:spacing w:after="0" w:line="240" w:lineRule="auto"/>
        <w:ind w:left="720"/>
      </w:pPr>
      <w:r>
        <w:t>A. Continued fluid and erythrocyte resuscitation</w:t>
      </w:r>
    </w:p>
    <w:p w14:paraId="1B8ED99E" w14:textId="796B8123" w:rsidR="00BD5545" w:rsidRDefault="00BD5545" w:rsidP="00996C73">
      <w:pPr>
        <w:spacing w:after="0" w:line="240" w:lineRule="auto"/>
        <w:ind w:left="720"/>
      </w:pPr>
      <w:r>
        <w:t>B. Intravenous octreotide</w:t>
      </w:r>
    </w:p>
    <w:p w14:paraId="1956505C" w14:textId="09999008" w:rsidR="00BD5545" w:rsidRDefault="00BD5545" w:rsidP="00996C73">
      <w:pPr>
        <w:spacing w:after="0" w:line="240" w:lineRule="auto"/>
        <w:ind w:left="720"/>
      </w:pPr>
      <w:r>
        <w:t>C. Nasogastric lavage</w:t>
      </w:r>
    </w:p>
    <w:p w14:paraId="5808C0F4" w14:textId="7F76B5DA" w:rsidR="00BD5545" w:rsidRDefault="00BD5545" w:rsidP="00996C73">
      <w:pPr>
        <w:spacing w:after="0" w:line="240" w:lineRule="auto"/>
        <w:ind w:left="720"/>
      </w:pPr>
      <w:r>
        <w:t>D. Upper endoscopy</w:t>
      </w:r>
    </w:p>
    <w:p w14:paraId="240EF5AA" w14:textId="77777777" w:rsidR="00BD5545" w:rsidRDefault="00BD5545" w:rsidP="00996C73">
      <w:pPr>
        <w:spacing w:after="0" w:line="240" w:lineRule="auto"/>
        <w:ind w:left="720"/>
      </w:pPr>
    </w:p>
    <w:p w14:paraId="74F2577F" w14:textId="77777777" w:rsidR="00BD5545" w:rsidRPr="00996C73" w:rsidRDefault="00BD5545" w:rsidP="00996C73">
      <w:pPr>
        <w:spacing w:after="0" w:line="240" w:lineRule="auto"/>
        <w:ind w:left="720"/>
      </w:pPr>
    </w:p>
    <w:sectPr w:rsidR="00BD5545" w:rsidRPr="00996C73" w:rsidSect="003748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5614F91"/>
    <w:multiLevelType w:val="hybridMultilevel"/>
    <w:tmpl w:val="87985D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172230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C73"/>
    <w:rsid w:val="00047796"/>
    <w:rsid w:val="00355156"/>
    <w:rsid w:val="00371DD9"/>
    <w:rsid w:val="003748B3"/>
    <w:rsid w:val="003F7251"/>
    <w:rsid w:val="004D48E2"/>
    <w:rsid w:val="0066085D"/>
    <w:rsid w:val="008D4061"/>
    <w:rsid w:val="00996C73"/>
    <w:rsid w:val="00B6416E"/>
    <w:rsid w:val="00BD5545"/>
    <w:rsid w:val="00BE116D"/>
    <w:rsid w:val="00E5312A"/>
    <w:rsid w:val="00F16AF5"/>
    <w:rsid w:val="00FB2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B1D0F1B"/>
  <w15:chartTrackingRefBased/>
  <w15:docId w15:val="{DB604640-566D-0243-B516-043363017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6C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6C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6C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6C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6C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6C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6C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6C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6C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6C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6C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6C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6C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6C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6C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6C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6C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6C73"/>
    <w:rPr>
      <w:rFonts w:eastAsiaTheme="majorEastAsia" w:cstheme="majorBidi"/>
      <w:color w:val="272727" w:themeColor="text1" w:themeTint="D8"/>
    </w:rPr>
  </w:style>
  <w:style w:type="paragraph" w:styleId="Title">
    <w:name w:val="Title"/>
    <w:basedOn w:val="Normal"/>
    <w:next w:val="Normal"/>
    <w:link w:val="TitleChar"/>
    <w:uiPriority w:val="10"/>
    <w:qFormat/>
    <w:rsid w:val="00996C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6C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6C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6C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6C73"/>
    <w:pPr>
      <w:spacing w:before="160"/>
      <w:jc w:val="center"/>
    </w:pPr>
    <w:rPr>
      <w:i/>
      <w:iCs/>
      <w:color w:val="404040" w:themeColor="text1" w:themeTint="BF"/>
    </w:rPr>
  </w:style>
  <w:style w:type="character" w:customStyle="1" w:styleId="QuoteChar">
    <w:name w:val="Quote Char"/>
    <w:basedOn w:val="DefaultParagraphFont"/>
    <w:link w:val="Quote"/>
    <w:uiPriority w:val="29"/>
    <w:rsid w:val="00996C73"/>
    <w:rPr>
      <w:i/>
      <w:iCs/>
      <w:color w:val="404040" w:themeColor="text1" w:themeTint="BF"/>
    </w:rPr>
  </w:style>
  <w:style w:type="paragraph" w:styleId="ListParagraph">
    <w:name w:val="List Paragraph"/>
    <w:basedOn w:val="Normal"/>
    <w:uiPriority w:val="34"/>
    <w:qFormat/>
    <w:rsid w:val="00996C73"/>
    <w:pPr>
      <w:ind w:left="720"/>
      <w:contextualSpacing/>
    </w:pPr>
  </w:style>
  <w:style w:type="character" w:styleId="IntenseEmphasis">
    <w:name w:val="Intense Emphasis"/>
    <w:basedOn w:val="DefaultParagraphFont"/>
    <w:uiPriority w:val="21"/>
    <w:qFormat/>
    <w:rsid w:val="00996C73"/>
    <w:rPr>
      <w:i/>
      <w:iCs/>
      <w:color w:val="0F4761" w:themeColor="accent1" w:themeShade="BF"/>
    </w:rPr>
  </w:style>
  <w:style w:type="paragraph" w:styleId="IntenseQuote">
    <w:name w:val="Intense Quote"/>
    <w:basedOn w:val="Normal"/>
    <w:next w:val="Normal"/>
    <w:link w:val="IntenseQuoteChar"/>
    <w:uiPriority w:val="30"/>
    <w:qFormat/>
    <w:rsid w:val="00996C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6C73"/>
    <w:rPr>
      <w:i/>
      <w:iCs/>
      <w:color w:val="0F4761" w:themeColor="accent1" w:themeShade="BF"/>
    </w:rPr>
  </w:style>
  <w:style w:type="character" w:styleId="IntenseReference">
    <w:name w:val="Intense Reference"/>
    <w:basedOn w:val="DefaultParagraphFont"/>
    <w:uiPriority w:val="32"/>
    <w:qFormat/>
    <w:rsid w:val="00996C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685</Words>
  <Characters>3907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Shinar</dc:creator>
  <cp:keywords/>
  <dc:description/>
  <cp:lastModifiedBy>Ron Shinar</cp:lastModifiedBy>
  <cp:revision>2</cp:revision>
  <dcterms:created xsi:type="dcterms:W3CDTF">2026-08-02T20:18:00Z</dcterms:created>
  <dcterms:modified xsi:type="dcterms:W3CDTF">2026-08-02T20:18:00Z</dcterms:modified>
</cp:coreProperties>
</file>