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A2C5" w14:textId="47D317BA" w:rsidR="00C961E3" w:rsidRDefault="00C961E3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Pre-work 8/15/2023:</w:t>
      </w:r>
    </w:p>
    <w:p w14:paraId="7501301C" w14:textId="31370FC2" w:rsidR="00C961E3" w:rsidRDefault="00C961E3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MKSAP questions:</w:t>
      </w:r>
    </w:p>
    <w:p w14:paraId="70B9E4BB" w14:textId="705B2E04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>A 74-year-old man is evaluated in the emergency department for a 24-hour history of headache, stiff neck, fever, and altered mental status.</w:t>
      </w:r>
    </w:p>
    <w:p w14:paraId="2688D08C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 xml:space="preserve">On physical examination, temperature is 39.1 °C (102.4 °F), blood pressure is 100/68 mm Hg, pulse rate is 124/min, and respiration rate is 17/min. The patient has a score of 12 on the Glasgow Coma Scale. Neurologic examination is </w:t>
      </w:r>
      <w:proofErr w:type="spellStart"/>
      <w:r w:rsidRPr="00672408">
        <w:rPr>
          <w:rFonts w:eastAsia="Times New Roman" w:cstheme="minorHAnsi"/>
          <w:kern w:val="0"/>
          <w14:ligatures w14:val="none"/>
        </w:rPr>
        <w:t>nonfocal</w:t>
      </w:r>
      <w:proofErr w:type="spellEnd"/>
      <w:r w:rsidRPr="00672408">
        <w:rPr>
          <w:rFonts w:eastAsia="Times New Roman" w:cstheme="minorHAnsi"/>
          <w:kern w:val="0"/>
          <w14:ligatures w14:val="none"/>
        </w:rPr>
        <w:t>.</w:t>
      </w:r>
    </w:p>
    <w:p w14:paraId="69B55303" w14:textId="77777777" w:rsidR="00672408" w:rsidRPr="00672408" w:rsidRDefault="00672408" w:rsidP="00672408">
      <w:pPr>
        <w:spacing w:beforeAutospacing="1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 xml:space="preserve">Cerebrospinal fluid studies reveal a leukocyte </w:t>
      </w:r>
      <w:proofErr w:type="gramStart"/>
      <w:r w:rsidRPr="00672408">
        <w:rPr>
          <w:rFonts w:eastAsia="Times New Roman" w:cstheme="minorHAnsi"/>
          <w:kern w:val="0"/>
          <w14:ligatures w14:val="none"/>
        </w:rPr>
        <w:t>count  of</w:t>
      </w:r>
      <w:proofErr w:type="gramEnd"/>
      <w:r w:rsidRPr="00672408">
        <w:rPr>
          <w:rFonts w:eastAsia="Times New Roman" w:cstheme="minorHAnsi"/>
          <w:kern w:val="0"/>
          <w14:ligatures w14:val="none"/>
        </w:rPr>
        <w:t xml:space="preserve"> 2354/µL (2354 × 10</w:t>
      </w:r>
      <w:r w:rsidRPr="00672408">
        <w:rPr>
          <w:rFonts w:eastAsia="Times New Roman" w:cstheme="minorHAnsi"/>
          <w:kern w:val="0"/>
          <w:vertAlign w:val="superscript"/>
          <w14:ligatures w14:val="none"/>
        </w:rPr>
        <w:t>6</w:t>
      </w:r>
      <w:r w:rsidRPr="00672408">
        <w:rPr>
          <w:rFonts w:eastAsia="Times New Roman" w:cstheme="minorHAnsi"/>
          <w:kern w:val="0"/>
          <w14:ligatures w14:val="none"/>
        </w:rPr>
        <w:t>/L) with 90% neutrophils, glucose  level of 17 mg/dL (0.9 mmol/L), and protein  level of 295 mg/dL (2950 mg/L).</w:t>
      </w:r>
    </w:p>
    <w:p w14:paraId="6C3E9738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>Gram stain of the cerebrospinal fluid is negative, and a culture is pending.</w:t>
      </w:r>
    </w:p>
    <w:p w14:paraId="383C2639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>CT of the head without contrast shows no intracranial lesions but does reveal pansinusitis.</w:t>
      </w:r>
    </w:p>
    <w:p w14:paraId="76931B51" w14:textId="77777777" w:rsidR="00672408" w:rsidRPr="00672408" w:rsidRDefault="00672408" w:rsidP="00672408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672408">
        <w:rPr>
          <w:rFonts w:eastAsia="Times New Roman" w:cstheme="minorHAnsi"/>
          <w:vanish/>
          <w:kern w:val="0"/>
          <w14:ligatures w14:val="none"/>
        </w:rPr>
        <w:t>Top of Form</w:t>
      </w:r>
    </w:p>
    <w:p w14:paraId="048BDEA0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color w:val="181D23"/>
          <w:kern w:val="0"/>
          <w14:ligatures w14:val="none"/>
        </w:rPr>
      </w:pPr>
      <w:r w:rsidRPr="00672408">
        <w:rPr>
          <w:rFonts w:eastAsia="Times New Roman" w:cstheme="minorHAnsi"/>
          <w:color w:val="181D23"/>
          <w:kern w:val="0"/>
          <w14:ligatures w14:val="none"/>
        </w:rPr>
        <w:t>Which of the following is the most appropriate empiric therapy?</w:t>
      </w:r>
    </w:p>
    <w:p w14:paraId="63BC415D" w14:textId="77777777" w:rsidR="00672408" w:rsidRPr="00C961E3" w:rsidRDefault="00672408" w:rsidP="00672408">
      <w:pPr>
        <w:pStyle w:val="ListParagraph"/>
        <w:numPr>
          <w:ilvl w:val="0"/>
          <w:numId w:val="1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Vancomycin, ampicillin, and ceftriaxone</w:t>
      </w:r>
    </w:p>
    <w:p w14:paraId="6F243195" w14:textId="77777777" w:rsidR="00672408" w:rsidRPr="00C961E3" w:rsidRDefault="00672408" w:rsidP="00672408">
      <w:pPr>
        <w:pStyle w:val="ListParagraph"/>
        <w:numPr>
          <w:ilvl w:val="0"/>
          <w:numId w:val="1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Vancomycin, ampicillin, ceftriaxone, and dexamethasone</w:t>
      </w:r>
    </w:p>
    <w:p w14:paraId="7969570B" w14:textId="77777777" w:rsidR="00672408" w:rsidRPr="00C961E3" w:rsidRDefault="00672408" w:rsidP="00672408">
      <w:pPr>
        <w:pStyle w:val="ListParagraph"/>
        <w:numPr>
          <w:ilvl w:val="0"/>
          <w:numId w:val="1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Vancomycin and ceftriaxone</w:t>
      </w:r>
    </w:p>
    <w:p w14:paraId="164A79B9" w14:textId="576C864F" w:rsidR="00672408" w:rsidRPr="00C961E3" w:rsidRDefault="00672408" w:rsidP="00672408">
      <w:pPr>
        <w:pStyle w:val="ListParagraph"/>
        <w:numPr>
          <w:ilvl w:val="0"/>
          <w:numId w:val="1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Vancomycin, cefepime, and acyclovir</w:t>
      </w:r>
    </w:p>
    <w:p w14:paraId="422C60DC" w14:textId="77777777" w:rsidR="00672408" w:rsidRPr="00672408" w:rsidRDefault="00672408" w:rsidP="00672408">
      <w:pPr>
        <w:pBdr>
          <w:top w:val="single" w:sz="6" w:space="1" w:color="auto"/>
        </w:pBdr>
        <w:rPr>
          <w:rFonts w:eastAsia="Times New Roman" w:cstheme="minorHAnsi"/>
          <w:vanish/>
          <w:kern w:val="0"/>
          <w14:ligatures w14:val="none"/>
        </w:rPr>
      </w:pPr>
      <w:r w:rsidRPr="00672408">
        <w:rPr>
          <w:rFonts w:eastAsia="Times New Roman" w:cstheme="minorHAnsi"/>
          <w:vanish/>
          <w:kern w:val="0"/>
          <w14:ligatures w14:val="none"/>
        </w:rPr>
        <w:t>Bottom of Form</w:t>
      </w:r>
    </w:p>
    <w:p w14:paraId="1A2CC7FE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>A 62-year-old woman undergoes preoperative evaluation for total hip arthroplasty. Medical history is notable for diabetes mellitus, osteoarthritis, and liver transplantation 7 years ago for hepatitis C–related cirrhosis. Medications are tacrolimus, mycophenolate, metformin, and acetaminophen.</w:t>
      </w:r>
    </w:p>
    <w:p w14:paraId="43012826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>On physical examination, vital signs are normal. She has limited active right hip range of motion, but physical examination findings are otherwise normal.</w:t>
      </w:r>
    </w:p>
    <w:p w14:paraId="1E6E2195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672408">
        <w:rPr>
          <w:rFonts w:eastAsia="Times New Roman" w:cstheme="minorHAnsi"/>
          <w:kern w:val="0"/>
          <w14:ligatures w14:val="none"/>
        </w:rPr>
        <w:t>Microscopic urinalysis results show 5-10 erythrocytes/</w:t>
      </w:r>
      <w:proofErr w:type="spellStart"/>
      <w:r w:rsidRPr="00672408">
        <w:rPr>
          <w:rFonts w:eastAsia="Times New Roman" w:cstheme="minorHAnsi"/>
          <w:kern w:val="0"/>
          <w14:ligatures w14:val="none"/>
        </w:rPr>
        <w:t>hpf</w:t>
      </w:r>
      <w:proofErr w:type="spellEnd"/>
      <w:r w:rsidRPr="00672408">
        <w:rPr>
          <w:rFonts w:eastAsia="Times New Roman" w:cstheme="minorHAnsi"/>
          <w:kern w:val="0"/>
          <w14:ligatures w14:val="none"/>
        </w:rPr>
        <w:t>, 10-20 leukocytes/</w:t>
      </w:r>
      <w:proofErr w:type="spellStart"/>
      <w:r w:rsidRPr="00672408">
        <w:rPr>
          <w:rFonts w:eastAsia="Times New Roman" w:cstheme="minorHAnsi"/>
          <w:kern w:val="0"/>
          <w14:ligatures w14:val="none"/>
        </w:rPr>
        <w:t>hpf</w:t>
      </w:r>
      <w:proofErr w:type="spellEnd"/>
      <w:r w:rsidRPr="00672408">
        <w:rPr>
          <w:rFonts w:eastAsia="Times New Roman" w:cstheme="minorHAnsi"/>
          <w:kern w:val="0"/>
          <w14:ligatures w14:val="none"/>
        </w:rPr>
        <w:t>, and 3+ bacteria.</w:t>
      </w:r>
    </w:p>
    <w:p w14:paraId="020B1A90" w14:textId="77777777" w:rsidR="00672408" w:rsidRPr="00672408" w:rsidRDefault="00672408" w:rsidP="00672408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kern w:val="0"/>
          <w14:ligatures w14:val="none"/>
        </w:rPr>
      </w:pPr>
      <w:r w:rsidRPr="00672408">
        <w:rPr>
          <w:rFonts w:eastAsia="Times New Roman" w:cstheme="minorHAnsi"/>
          <w:vanish/>
          <w:kern w:val="0"/>
          <w14:ligatures w14:val="none"/>
        </w:rPr>
        <w:t>Top of Form</w:t>
      </w:r>
    </w:p>
    <w:p w14:paraId="7F06BA16" w14:textId="77777777" w:rsidR="00672408" w:rsidRPr="00672408" w:rsidRDefault="00672408" w:rsidP="00672408">
      <w:pPr>
        <w:spacing w:before="100" w:beforeAutospacing="1" w:after="100" w:afterAutospacing="1"/>
        <w:rPr>
          <w:rFonts w:eastAsia="Times New Roman" w:cstheme="minorHAnsi"/>
          <w:color w:val="181D23"/>
          <w:kern w:val="0"/>
          <w14:ligatures w14:val="none"/>
        </w:rPr>
      </w:pPr>
      <w:r w:rsidRPr="00672408">
        <w:rPr>
          <w:rFonts w:eastAsia="Times New Roman" w:cstheme="minorHAnsi"/>
          <w:color w:val="181D23"/>
          <w:kern w:val="0"/>
          <w14:ligatures w14:val="none"/>
        </w:rPr>
        <w:t>Which of the following is the most appropriate management of this patient's bacteriuria?</w:t>
      </w:r>
    </w:p>
    <w:p w14:paraId="6D98B014" w14:textId="77777777" w:rsidR="00672408" w:rsidRPr="00C961E3" w:rsidRDefault="00672408" w:rsidP="00672408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Cancelation of surgery</w:t>
      </w:r>
    </w:p>
    <w:p w14:paraId="67403753" w14:textId="77777777" w:rsidR="00672408" w:rsidRPr="00C961E3" w:rsidRDefault="00672408" w:rsidP="00672408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Extended surgical antibiotic prophylaxis postoperatively</w:t>
      </w:r>
    </w:p>
    <w:p w14:paraId="2379FCA2" w14:textId="77777777" w:rsidR="00672408" w:rsidRPr="00C961E3" w:rsidRDefault="00672408" w:rsidP="00672408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Presurgical trimethoprim-sulfamethoxazole</w:t>
      </w:r>
    </w:p>
    <w:p w14:paraId="0FAC2E0A" w14:textId="77777777" w:rsidR="00672408" w:rsidRPr="00C961E3" w:rsidRDefault="00672408" w:rsidP="00672408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Urine culture and sensitivity</w:t>
      </w:r>
    </w:p>
    <w:p w14:paraId="61A3203F" w14:textId="7E4A9E69" w:rsidR="00672408" w:rsidRPr="00C961E3" w:rsidRDefault="00672408" w:rsidP="00672408">
      <w:pPr>
        <w:pStyle w:val="ListParagraph"/>
        <w:numPr>
          <w:ilvl w:val="0"/>
          <w:numId w:val="2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No further management</w:t>
      </w:r>
    </w:p>
    <w:p w14:paraId="6C43A55F" w14:textId="77777777" w:rsidR="00C961E3" w:rsidRPr="00C961E3" w:rsidRDefault="00C961E3" w:rsidP="00C961E3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C961E3">
        <w:rPr>
          <w:rFonts w:eastAsia="Times New Roman" w:cstheme="minorHAnsi"/>
          <w:kern w:val="0"/>
          <w14:ligatures w14:val="none"/>
        </w:rPr>
        <w:lastRenderedPageBreak/>
        <w:t>A 45-year-old woman is evaluated in the emergency department for a bite on her hand sustained several hours earlier; the bite is from a toddler in her day care class. Medical history is significant for type 2 diabetes and anaphylactic reaction to penicillin. She received the tetanus toxoid, reduced diphtheria toxoid, and acellular pertussis vaccine (Tdap) 1 year ago. Medications are metformin and empagliflozin.</w:t>
      </w:r>
    </w:p>
    <w:p w14:paraId="7A2C2DF0" w14:textId="77777777" w:rsidR="00C961E3" w:rsidRPr="00C961E3" w:rsidRDefault="00C961E3" w:rsidP="00C961E3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C961E3">
        <w:rPr>
          <w:rFonts w:eastAsia="Times New Roman" w:cstheme="minorHAnsi"/>
          <w:kern w:val="0"/>
          <w14:ligatures w14:val="none"/>
        </w:rPr>
        <w:t>On physical examination, vital signs are normal. A few tiny puncture wounds with minimal erythema are noted over the dorsum of the left hand.</w:t>
      </w:r>
    </w:p>
    <w:p w14:paraId="0BEB36EB" w14:textId="77777777" w:rsidR="00C961E3" w:rsidRPr="00C961E3" w:rsidRDefault="00C961E3" w:rsidP="00C961E3">
      <w:p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C961E3">
        <w:rPr>
          <w:rFonts w:eastAsia="Times New Roman" w:cstheme="minorHAnsi"/>
          <w:kern w:val="0"/>
          <w14:ligatures w14:val="none"/>
        </w:rPr>
        <w:t>Radiographs of the left hand reveal no evidence of a foreign body, gas, or bone involvement. The wound is irrigated and evaluated by a surgical hand expert, and no surgical intervention is required.</w:t>
      </w:r>
    </w:p>
    <w:p w14:paraId="59A68A0B" w14:textId="77777777" w:rsidR="00C961E3" w:rsidRPr="00C961E3" w:rsidRDefault="00C961E3" w:rsidP="00C961E3">
      <w:pPr>
        <w:jc w:val="center"/>
        <w:rPr>
          <w:rFonts w:eastAsia="Times New Roman" w:cstheme="minorHAnsi"/>
          <w:vanish/>
          <w:kern w:val="0"/>
          <w14:ligatures w14:val="none"/>
        </w:rPr>
      </w:pPr>
      <w:r w:rsidRPr="00C961E3">
        <w:rPr>
          <w:rFonts w:eastAsia="Times New Roman" w:cstheme="minorHAnsi"/>
          <w:vanish/>
          <w:kern w:val="0"/>
          <w14:ligatures w14:val="none"/>
        </w:rPr>
        <w:t>Top of Form</w:t>
      </w:r>
    </w:p>
    <w:p w14:paraId="650ABC6F" w14:textId="77777777" w:rsidR="00C961E3" w:rsidRPr="00C961E3" w:rsidRDefault="00C961E3" w:rsidP="00C961E3">
      <w:pPr>
        <w:spacing w:before="100" w:beforeAutospacing="1" w:after="100" w:afterAutospacing="1"/>
        <w:rPr>
          <w:rFonts w:eastAsia="Times New Roman" w:cstheme="minorHAnsi"/>
          <w:color w:val="181D23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Which of the following is the most appropriate treatment?</w:t>
      </w:r>
    </w:p>
    <w:p w14:paraId="33F66E10" w14:textId="77777777" w:rsidR="00C961E3" w:rsidRPr="00C961E3" w:rsidRDefault="00C961E3" w:rsidP="00C961E3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Amoxicillin-clavulanate</w:t>
      </w:r>
    </w:p>
    <w:p w14:paraId="268FD922" w14:textId="77777777" w:rsidR="00C961E3" w:rsidRPr="00C961E3" w:rsidRDefault="00C961E3" w:rsidP="00C961E3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Levofloxacin and metronidazole</w:t>
      </w:r>
    </w:p>
    <w:p w14:paraId="7D671F08" w14:textId="77777777" w:rsidR="00C961E3" w:rsidRPr="00C961E3" w:rsidRDefault="00C961E3" w:rsidP="00C961E3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Tetanus vaccination</w:t>
      </w:r>
    </w:p>
    <w:p w14:paraId="472C6C93" w14:textId="5E1C43EF" w:rsidR="00C961E3" w:rsidRPr="00C961E3" w:rsidRDefault="00C961E3" w:rsidP="00C961E3">
      <w:pPr>
        <w:pStyle w:val="ListParagraph"/>
        <w:numPr>
          <w:ilvl w:val="0"/>
          <w:numId w:val="3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kern w:val="0"/>
          <w14:ligatures w14:val="none"/>
        </w:rPr>
        <w:t>Observation</w:t>
      </w:r>
    </w:p>
    <w:p w14:paraId="1E71F1DC" w14:textId="77777777" w:rsidR="00C961E3" w:rsidRDefault="00C961E3" w:rsidP="00C961E3">
      <w:pPr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1771EB3E" w14:textId="2F400E42" w:rsidR="00C961E3" w:rsidRDefault="00C961E3" w:rsidP="00C961E3">
      <w:pPr>
        <w:pStyle w:val="ListParagraph"/>
        <w:numPr>
          <w:ilvl w:val="0"/>
          <w:numId w:val="6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 w:rsidRPr="00C961E3">
        <w:rPr>
          <w:rFonts w:eastAsia="Times New Roman" w:cstheme="minorHAnsi"/>
          <w:color w:val="181D23"/>
          <w:spacing w:val="-2"/>
          <w:kern w:val="0"/>
          <w14:ligatures w14:val="none"/>
        </w:rPr>
        <w:t>This is the definition of neutropenic fever:</w:t>
      </w:r>
    </w:p>
    <w:p w14:paraId="2D491BC8" w14:textId="77777777" w:rsidR="00C961E3" w:rsidRDefault="00C961E3" w:rsidP="00C961E3">
      <w:pPr>
        <w:pStyle w:val="ListParagraph"/>
        <w:ind w:left="360"/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24FCB554" w14:textId="203B08E6" w:rsidR="00C961E3" w:rsidRDefault="00660099" w:rsidP="00C961E3">
      <w:pPr>
        <w:pStyle w:val="ListParagraph"/>
        <w:numPr>
          <w:ilvl w:val="0"/>
          <w:numId w:val="6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>
        <w:rPr>
          <w:rFonts w:eastAsia="Times New Roman" w:cstheme="minorHAnsi"/>
          <w:color w:val="181D23"/>
          <w:spacing w:val="-2"/>
          <w:kern w:val="0"/>
          <w14:ligatures w14:val="none"/>
        </w:rPr>
        <w:t>These are the 2 treatment options recommended for first episode of c. diff infection</w:t>
      </w:r>
      <w:r w:rsidR="00CF188B">
        <w:rPr>
          <w:rFonts w:eastAsia="Times New Roman" w:cstheme="minorHAnsi"/>
          <w:color w:val="181D23"/>
          <w:spacing w:val="-2"/>
          <w:kern w:val="0"/>
          <w14:ligatures w14:val="none"/>
        </w:rPr>
        <w:t>:</w:t>
      </w:r>
      <w:r>
        <w:rPr>
          <w:rFonts w:eastAsia="Times New Roman" w:cstheme="minorHAnsi"/>
          <w:color w:val="181D23"/>
          <w:spacing w:val="-2"/>
          <w:kern w:val="0"/>
          <w14:ligatures w14:val="none"/>
        </w:rPr>
        <w:t xml:space="preserve"> </w:t>
      </w:r>
    </w:p>
    <w:p w14:paraId="06205E1F" w14:textId="77777777" w:rsidR="00660099" w:rsidRPr="00660099" w:rsidRDefault="00660099" w:rsidP="00660099">
      <w:pPr>
        <w:pStyle w:val="ListParagraph"/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0BFD0E75" w14:textId="24A93039" w:rsidR="00660099" w:rsidRPr="00660099" w:rsidRDefault="0012029C" w:rsidP="00660099">
      <w:pPr>
        <w:pStyle w:val="ListParagraph"/>
        <w:numPr>
          <w:ilvl w:val="0"/>
          <w:numId w:val="6"/>
        </w:numPr>
        <w:rPr>
          <w:rFonts w:eastAsia="Times New Roman" w:cstheme="minorHAnsi"/>
          <w:color w:val="181D23"/>
          <w:spacing w:val="-2"/>
          <w:kern w:val="0"/>
          <w14:ligatures w14:val="none"/>
        </w:rPr>
      </w:pPr>
      <w:r>
        <w:rPr>
          <w:rFonts w:eastAsia="Times New Roman" w:cstheme="minorHAnsi"/>
          <w:color w:val="181D23"/>
          <w:spacing w:val="-2"/>
          <w:kern w:val="0"/>
          <w14:ligatures w14:val="none"/>
        </w:rPr>
        <w:t xml:space="preserve">List 3 options that can be used for prophylaxis against pneumocystis pneumonia. </w:t>
      </w:r>
    </w:p>
    <w:p w14:paraId="51223BBA" w14:textId="77777777" w:rsidR="00C961E3" w:rsidRDefault="00C961E3" w:rsidP="00C961E3">
      <w:pPr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026B5A38" w14:textId="77777777" w:rsidR="00C961E3" w:rsidRPr="00C961E3" w:rsidRDefault="00C961E3" w:rsidP="00C961E3">
      <w:pPr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0E4E117B" w14:textId="77777777" w:rsidR="00C961E3" w:rsidRPr="00C961E3" w:rsidRDefault="00C961E3" w:rsidP="00C961E3">
      <w:pPr>
        <w:rPr>
          <w:rFonts w:eastAsia="Times New Roman" w:cstheme="minorHAnsi"/>
          <w:vanish/>
          <w:kern w:val="0"/>
          <w14:ligatures w14:val="none"/>
        </w:rPr>
      </w:pPr>
      <w:r w:rsidRPr="00C961E3">
        <w:rPr>
          <w:rFonts w:eastAsia="Times New Roman" w:cstheme="minorHAnsi"/>
          <w:vanish/>
          <w:kern w:val="0"/>
          <w14:ligatures w14:val="none"/>
        </w:rPr>
        <w:t>Bottom of Form</w:t>
      </w:r>
    </w:p>
    <w:p w14:paraId="539D138C" w14:textId="77777777" w:rsidR="00C961E3" w:rsidRPr="00C961E3" w:rsidRDefault="00C961E3" w:rsidP="00C961E3">
      <w:pPr>
        <w:rPr>
          <w:rFonts w:eastAsia="Times New Roman" w:cstheme="minorHAnsi"/>
          <w:color w:val="181D23"/>
          <w:spacing w:val="-2"/>
          <w:kern w:val="0"/>
          <w14:ligatures w14:val="none"/>
        </w:rPr>
      </w:pPr>
    </w:p>
    <w:p w14:paraId="4A18EE52" w14:textId="77777777" w:rsidR="00672408" w:rsidRPr="00672408" w:rsidRDefault="00672408" w:rsidP="00C961E3">
      <w:pPr>
        <w:jc w:val="center"/>
        <w:rPr>
          <w:rFonts w:eastAsia="Times New Roman" w:cstheme="minorHAnsi"/>
          <w:vanish/>
          <w:kern w:val="0"/>
          <w14:ligatures w14:val="none"/>
        </w:rPr>
      </w:pPr>
      <w:r w:rsidRPr="00672408">
        <w:rPr>
          <w:rFonts w:eastAsia="Times New Roman" w:cstheme="minorHAnsi"/>
          <w:vanish/>
          <w:kern w:val="0"/>
          <w14:ligatures w14:val="none"/>
        </w:rPr>
        <w:t>Bottom of Form</w:t>
      </w:r>
    </w:p>
    <w:p w14:paraId="1B8D80A4" w14:textId="77777777" w:rsidR="00672408" w:rsidRPr="00C961E3" w:rsidRDefault="00672408" w:rsidP="00C961E3">
      <w:pPr>
        <w:rPr>
          <w:rFonts w:cstheme="minorHAnsi"/>
        </w:rPr>
      </w:pPr>
    </w:p>
    <w:p w14:paraId="07852844" w14:textId="77777777" w:rsidR="00672408" w:rsidRPr="00C961E3" w:rsidRDefault="00672408" w:rsidP="00C961E3">
      <w:pPr>
        <w:rPr>
          <w:rFonts w:cstheme="minorHAnsi"/>
        </w:rPr>
      </w:pPr>
    </w:p>
    <w:sectPr w:rsidR="00672408" w:rsidRPr="00C961E3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D98"/>
    <w:multiLevelType w:val="hybridMultilevel"/>
    <w:tmpl w:val="F148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0294"/>
    <w:multiLevelType w:val="hybridMultilevel"/>
    <w:tmpl w:val="921EF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582"/>
    <w:multiLevelType w:val="hybridMultilevel"/>
    <w:tmpl w:val="7A2C4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7646F"/>
    <w:multiLevelType w:val="hybridMultilevel"/>
    <w:tmpl w:val="97A03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1FE6"/>
    <w:multiLevelType w:val="hybridMultilevel"/>
    <w:tmpl w:val="6F8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64E7"/>
    <w:multiLevelType w:val="hybridMultilevel"/>
    <w:tmpl w:val="6B4A8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89006">
    <w:abstractNumId w:val="1"/>
  </w:num>
  <w:num w:numId="2" w16cid:durableId="5327020">
    <w:abstractNumId w:val="5"/>
  </w:num>
  <w:num w:numId="3" w16cid:durableId="1291550670">
    <w:abstractNumId w:val="3"/>
  </w:num>
  <w:num w:numId="4" w16cid:durableId="1879973882">
    <w:abstractNumId w:val="0"/>
  </w:num>
  <w:num w:numId="5" w16cid:durableId="1661811573">
    <w:abstractNumId w:val="4"/>
  </w:num>
  <w:num w:numId="6" w16cid:durableId="148721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08"/>
    <w:rsid w:val="00100BA5"/>
    <w:rsid w:val="0012029C"/>
    <w:rsid w:val="001E11D3"/>
    <w:rsid w:val="00283D01"/>
    <w:rsid w:val="00660099"/>
    <w:rsid w:val="00672408"/>
    <w:rsid w:val="006C124D"/>
    <w:rsid w:val="00AC0FC6"/>
    <w:rsid w:val="00B12278"/>
    <w:rsid w:val="00C961E3"/>
    <w:rsid w:val="00C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C06B0"/>
  <w15:chartTrackingRefBased/>
  <w15:docId w15:val="{D3F73641-7AA9-5440-B701-2DB08A6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408"/>
  </w:style>
  <w:style w:type="character" w:customStyle="1" w:styleId="reference-linktext">
    <w:name w:val="reference-link__text"/>
    <w:basedOn w:val="DefaultParagraphFont"/>
    <w:rsid w:val="006724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40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408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text">
    <w:name w:val="text"/>
    <w:basedOn w:val="DefaultParagraphFont"/>
    <w:rsid w:val="006724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40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408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67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06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705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2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04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278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819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2732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2023-08-10T02:47:00Z</dcterms:created>
  <dcterms:modified xsi:type="dcterms:W3CDTF">2023-08-10T02:47:00Z</dcterms:modified>
</cp:coreProperties>
</file>