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5C0E" w14:textId="6D9A5F82" w:rsidR="00334A3C" w:rsidRDefault="006C072A" w:rsidP="005D16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April 16, </w:t>
      </w:r>
      <w:proofErr w:type="gramStart"/>
      <w:r>
        <w:rPr>
          <w:b/>
          <w:bCs/>
          <w:u w:val="single"/>
        </w:rPr>
        <w:t>2024</w:t>
      </w:r>
      <w:proofErr w:type="gramEnd"/>
      <w:r>
        <w:rPr>
          <w:b/>
          <w:bCs/>
          <w:u w:val="single"/>
        </w:rPr>
        <w:t xml:space="preserve"> Oncology AHD LOs</w:t>
      </w:r>
    </w:p>
    <w:p w14:paraId="7A05555F" w14:textId="77777777" w:rsidR="00334A3C" w:rsidRPr="0050173E" w:rsidRDefault="00334A3C" w:rsidP="00334A3C">
      <w:pPr>
        <w:rPr>
          <w:b/>
          <w:bCs/>
          <w:u w:val="single"/>
        </w:rPr>
      </w:pPr>
    </w:p>
    <w:p w14:paraId="1EA5006D" w14:textId="47FEC5B8" w:rsidR="00334A3C" w:rsidRPr="0050173E" w:rsidRDefault="006C072A" w:rsidP="00334A3C">
      <w:pPr>
        <w:rPr>
          <w:b/>
          <w:bCs/>
          <w:u w:val="single"/>
        </w:rPr>
      </w:pPr>
      <w:r w:rsidRPr="0050173E">
        <w:rPr>
          <w:b/>
          <w:bCs/>
          <w:u w:val="single"/>
        </w:rPr>
        <w:t>Breast Cancer</w:t>
      </w:r>
      <w:r w:rsidR="005D16FD" w:rsidRPr="0050173E">
        <w:rPr>
          <w:b/>
          <w:bCs/>
          <w:u w:val="single"/>
        </w:rPr>
        <w:t xml:space="preserve"> Screening</w:t>
      </w:r>
    </w:p>
    <w:p w14:paraId="696876EB" w14:textId="4F11334F" w:rsidR="0050173E" w:rsidRDefault="0050173E" w:rsidP="0050173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0173E">
        <w:rPr>
          <w:rFonts w:asciiTheme="minorHAnsi" w:hAnsiTheme="minorHAnsi"/>
          <w:color w:val="000000"/>
          <w:sz w:val="22"/>
          <w:szCs w:val="22"/>
        </w:rPr>
        <w:t xml:space="preserve"> Know how to categorize a woman as high risk for breast cancer based on 5-</w:t>
      </w:r>
      <w:proofErr w:type="gramStart"/>
      <w:r w:rsidRPr="0050173E">
        <w:rPr>
          <w:rFonts w:asciiTheme="minorHAnsi" w:hAnsiTheme="minorHAnsi"/>
          <w:color w:val="000000"/>
          <w:sz w:val="22"/>
          <w:szCs w:val="22"/>
        </w:rPr>
        <w:t xml:space="preserve">year </w:t>
      </w:r>
      <w:r>
        <w:rPr>
          <w:rFonts w:asciiTheme="minorHAnsi" w:hAnsiTheme="minorHAnsi"/>
          <w:color w:val="000000"/>
          <w:sz w:val="22"/>
          <w:szCs w:val="22"/>
        </w:rPr>
        <w:t xml:space="preserve"> or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10-year </w:t>
      </w:r>
      <w:r w:rsidRPr="0050173E">
        <w:rPr>
          <w:rFonts w:asciiTheme="minorHAnsi" w:hAnsiTheme="minorHAnsi"/>
          <w:color w:val="000000"/>
          <w:sz w:val="22"/>
          <w:szCs w:val="22"/>
        </w:rPr>
        <w:t xml:space="preserve">risk and lifetime risk using the scoring tool: </w:t>
      </w:r>
      <w:hyperlink r:id="rId5" w:history="1">
        <w:r w:rsidRPr="00C43086">
          <w:rPr>
            <w:rStyle w:val="Hyperlink"/>
            <w:rFonts w:asciiTheme="minorHAnsi" w:hAnsiTheme="minorHAnsi"/>
            <w:sz w:val="22"/>
            <w:szCs w:val="22"/>
          </w:rPr>
          <w:t>www.cancer.gov/bcrisktool/</w:t>
        </w:r>
      </w:hyperlink>
      <w:r>
        <w:rPr>
          <w:rFonts w:asciiTheme="minorHAnsi" w:hAnsiTheme="minorHAnsi"/>
          <w:color w:val="000000"/>
          <w:sz w:val="22"/>
          <w:szCs w:val="22"/>
        </w:rPr>
        <w:t>. Understand the limitations of the tool and in which patients this tool cannot be used.</w:t>
      </w:r>
    </w:p>
    <w:p w14:paraId="13012EBA" w14:textId="589C1846" w:rsidR="0050173E" w:rsidRPr="0050173E" w:rsidRDefault="0050173E" w:rsidP="0050173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Compare the recommendations for average risk and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high risk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patients according to the USPSTF and the American Cancer Society for breast cancer screening.</w:t>
      </w:r>
    </w:p>
    <w:p w14:paraId="7F7C94E1" w14:textId="77777777" w:rsidR="0050173E" w:rsidRDefault="0050173E" w:rsidP="00334A3C">
      <w:pPr>
        <w:rPr>
          <w:b/>
          <w:bCs/>
          <w:u w:val="single"/>
        </w:rPr>
      </w:pPr>
    </w:p>
    <w:p w14:paraId="60C0127F" w14:textId="5EE2B79A" w:rsidR="006C072A" w:rsidRDefault="006C072A" w:rsidP="00334A3C">
      <w:pPr>
        <w:rPr>
          <w:b/>
          <w:bCs/>
          <w:u w:val="single"/>
        </w:rPr>
      </w:pPr>
      <w:r>
        <w:rPr>
          <w:b/>
          <w:bCs/>
          <w:u w:val="single"/>
        </w:rPr>
        <w:t>Prostate Cancer</w:t>
      </w:r>
    </w:p>
    <w:p w14:paraId="21266808" w14:textId="77777777" w:rsidR="00B45AC2" w:rsidRDefault="00B45AC2" w:rsidP="00B45AC2">
      <w:pPr>
        <w:pStyle w:val="ListParagraph"/>
        <w:numPr>
          <w:ilvl w:val="0"/>
          <w:numId w:val="2"/>
        </w:numPr>
      </w:pPr>
      <w:r>
        <w:t>List the known environmental and genetic risk factors for prostate cancer.</w:t>
      </w:r>
    </w:p>
    <w:p w14:paraId="5971B247" w14:textId="77777777" w:rsidR="00B45AC2" w:rsidRDefault="00B45AC2" w:rsidP="00B45AC2">
      <w:pPr>
        <w:pStyle w:val="ListParagraph"/>
        <w:numPr>
          <w:ilvl w:val="0"/>
          <w:numId w:val="2"/>
        </w:numPr>
      </w:pPr>
      <w:r>
        <w:t>Know the clinical syndrome(s) that should make an internist suspicious for prostate cancer.</w:t>
      </w:r>
    </w:p>
    <w:p w14:paraId="79D1308C" w14:textId="77777777" w:rsidR="00B45AC2" w:rsidRDefault="00B45AC2" w:rsidP="00B45AC2">
      <w:pPr>
        <w:pStyle w:val="ListParagraph"/>
        <w:numPr>
          <w:ilvl w:val="0"/>
          <w:numId w:val="2"/>
        </w:numPr>
      </w:pPr>
      <w:r>
        <w:t xml:space="preserve">Understand how the prostate cancer risk stratification define very low/low risk, intermediate risk, high risk, and very </w:t>
      </w:r>
      <w:proofErr w:type="gramStart"/>
      <w:r>
        <w:t>high risk</w:t>
      </w:r>
      <w:proofErr w:type="gramEnd"/>
      <w:r>
        <w:t xml:space="preserve"> patients according to the NCCN clinical guidelines in oncology 2019.</w:t>
      </w:r>
    </w:p>
    <w:p w14:paraId="69405422" w14:textId="77777777" w:rsidR="00B45AC2" w:rsidRDefault="00B45AC2" w:rsidP="00B45AC2">
      <w:pPr>
        <w:pStyle w:val="ListParagraph"/>
        <w:numPr>
          <w:ilvl w:val="0"/>
          <w:numId w:val="2"/>
        </w:numPr>
      </w:pPr>
      <w:r>
        <w:t>In a table, describe the following treatments for prostate cancer and their side effects: active surveillance, external beam radiation, radical prostatectomy, brachytherapy, and androgen deprivation therapy.</w:t>
      </w:r>
    </w:p>
    <w:p w14:paraId="63E87E22" w14:textId="77777777" w:rsidR="00B45AC2" w:rsidRDefault="00B45AC2" w:rsidP="00B45AC2">
      <w:pPr>
        <w:pStyle w:val="ListParagraph"/>
        <w:numPr>
          <w:ilvl w:val="0"/>
          <w:numId w:val="2"/>
        </w:numPr>
      </w:pPr>
      <w:r>
        <w:t>Know the treatment options for patients with prostate at very low/low risk, intermediate risk, high risk, and very high risk.</w:t>
      </w:r>
    </w:p>
    <w:p w14:paraId="2425D396" w14:textId="77777777" w:rsidR="00334A3C" w:rsidRDefault="00334A3C" w:rsidP="00334A3C">
      <w:pPr>
        <w:rPr>
          <w:b/>
          <w:bCs/>
          <w:u w:val="single"/>
        </w:rPr>
      </w:pPr>
    </w:p>
    <w:p w14:paraId="4F50658C" w14:textId="3B0E06C0" w:rsidR="00334A3C" w:rsidRDefault="00334A3C" w:rsidP="00334A3C">
      <w:pPr>
        <w:rPr>
          <w:b/>
          <w:bCs/>
          <w:u w:val="single"/>
        </w:rPr>
      </w:pPr>
      <w:r>
        <w:rPr>
          <w:b/>
          <w:bCs/>
          <w:u w:val="single"/>
        </w:rPr>
        <w:t>Pancreatic Cancer</w:t>
      </w:r>
    </w:p>
    <w:p w14:paraId="5A5497C1" w14:textId="77777777" w:rsidR="00334A3C" w:rsidRPr="007401C1" w:rsidRDefault="00334A3C" w:rsidP="00334A3C">
      <w:pPr>
        <w:pStyle w:val="ListParagraph"/>
        <w:numPr>
          <w:ilvl w:val="0"/>
          <w:numId w:val="1"/>
        </w:numPr>
      </w:pPr>
      <w:r>
        <w:t>Know the types of tumors that affect the pancreas. Know the three types of tumors known to be a precursor or harbinger of pancreatic adenocarcinoma.</w:t>
      </w:r>
    </w:p>
    <w:p w14:paraId="7A4EB687" w14:textId="77777777" w:rsidR="00334A3C" w:rsidRDefault="00334A3C" w:rsidP="00334A3C">
      <w:pPr>
        <w:pStyle w:val="ListParagraph"/>
        <w:numPr>
          <w:ilvl w:val="0"/>
          <w:numId w:val="1"/>
        </w:numPr>
      </w:pPr>
      <w:r>
        <w:t>List the known environmental and genetic risk factors for pancreatic cancer.</w:t>
      </w:r>
    </w:p>
    <w:p w14:paraId="38BD5D11" w14:textId="77777777" w:rsidR="00334A3C" w:rsidRDefault="00334A3C" w:rsidP="00334A3C">
      <w:pPr>
        <w:pStyle w:val="ListParagraph"/>
        <w:numPr>
          <w:ilvl w:val="0"/>
          <w:numId w:val="1"/>
        </w:numPr>
      </w:pPr>
      <w:r>
        <w:t>Know the clinical syndrome(s) that should make an internist suspicious for pancreatic cancer.</w:t>
      </w:r>
    </w:p>
    <w:p w14:paraId="53A830F6" w14:textId="77777777" w:rsidR="00334A3C" w:rsidRDefault="00334A3C" w:rsidP="00334A3C">
      <w:pPr>
        <w:pStyle w:val="ListParagraph"/>
        <w:numPr>
          <w:ilvl w:val="0"/>
          <w:numId w:val="1"/>
        </w:numPr>
      </w:pPr>
      <w:r>
        <w:t>In what scenario is pancreatic cancer diagnosed without a tissue diagnosis? Once pancreatic cancer is diagnosed, know the appropriate imaging modalities used for staging. Know what imaging test is NOT useful for staging.</w:t>
      </w:r>
    </w:p>
    <w:p w14:paraId="766B3AC2" w14:textId="77777777" w:rsidR="00334A3C" w:rsidRDefault="00334A3C" w:rsidP="00334A3C">
      <w:pPr>
        <w:pStyle w:val="ListParagraph"/>
        <w:numPr>
          <w:ilvl w:val="0"/>
          <w:numId w:val="1"/>
        </w:numPr>
      </w:pPr>
      <w:r>
        <w:t xml:space="preserve">Know the criteria used to determine if a pancreatic cancer is </w:t>
      </w:r>
      <w:proofErr w:type="spellStart"/>
      <w:r>
        <w:t>resectable</w:t>
      </w:r>
      <w:proofErr w:type="spellEnd"/>
      <w:r>
        <w:t>. After surgery, what is the chemotherapeutic regimen used for patients who have a good performance status and can tolerate aggressive chemotherapy. Is there a role for radiation?</w:t>
      </w:r>
    </w:p>
    <w:p w14:paraId="0ABA2C2D" w14:textId="757C3270" w:rsidR="00334A3C" w:rsidRPr="00192EB1" w:rsidRDefault="00334A3C" w:rsidP="00334A3C">
      <w:pPr>
        <w:pStyle w:val="ListParagraph"/>
        <w:numPr>
          <w:ilvl w:val="0"/>
          <w:numId w:val="1"/>
        </w:numPr>
      </w:pPr>
      <w:r>
        <w:t xml:space="preserve">For patients with metastatic disease, know the preferred combination regimen for </w:t>
      </w:r>
      <w:proofErr w:type="gramStart"/>
      <w:r>
        <w:t>first-line</w:t>
      </w:r>
      <w:proofErr w:type="gramEnd"/>
      <w:r>
        <w:t xml:space="preserve"> and second-line therapy. Know the side effects of these therapeutic agents.</w:t>
      </w:r>
    </w:p>
    <w:p w14:paraId="6733369E" w14:textId="77777777" w:rsidR="00047796" w:rsidRDefault="00047796"/>
    <w:sectPr w:rsidR="00047796" w:rsidSect="0031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66BB"/>
    <w:multiLevelType w:val="hybridMultilevel"/>
    <w:tmpl w:val="F6CA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5DF2"/>
    <w:multiLevelType w:val="hybridMultilevel"/>
    <w:tmpl w:val="80A8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53CEC"/>
    <w:multiLevelType w:val="hybridMultilevel"/>
    <w:tmpl w:val="7DF4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50013">
    <w:abstractNumId w:val="1"/>
  </w:num>
  <w:num w:numId="2" w16cid:durableId="1545092005">
    <w:abstractNumId w:val="0"/>
  </w:num>
  <w:num w:numId="3" w16cid:durableId="498741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3C"/>
    <w:rsid w:val="00047796"/>
    <w:rsid w:val="00313060"/>
    <w:rsid w:val="00334A3C"/>
    <w:rsid w:val="00371DD9"/>
    <w:rsid w:val="003748B3"/>
    <w:rsid w:val="0050173E"/>
    <w:rsid w:val="005D16FD"/>
    <w:rsid w:val="006C072A"/>
    <w:rsid w:val="00B45AC2"/>
    <w:rsid w:val="00B6416E"/>
    <w:rsid w:val="00C767B8"/>
    <w:rsid w:val="00EC5800"/>
    <w:rsid w:val="00F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F52BE"/>
  <w15:chartTrackingRefBased/>
  <w15:docId w15:val="{29C44F13-57D8-7849-8AF9-2312E3A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3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A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A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A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A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A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A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A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A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A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A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A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A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A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A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A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4A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A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A3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4A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4A3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A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4A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4A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A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A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4A3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017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017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cer.gov/bcriskt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2</cp:revision>
  <dcterms:created xsi:type="dcterms:W3CDTF">2024-03-13T23:25:00Z</dcterms:created>
  <dcterms:modified xsi:type="dcterms:W3CDTF">2024-03-13T23:25:00Z</dcterms:modified>
</cp:coreProperties>
</file>