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90D0" w14:textId="0DA7DA97" w:rsidR="000F61A9" w:rsidRDefault="000C44A2" w:rsidP="000C44A2">
      <w:pPr>
        <w:jc w:val="center"/>
        <w:rPr>
          <w:b/>
          <w:bCs/>
          <w:u w:val="single"/>
        </w:rPr>
      </w:pPr>
      <w:r w:rsidRPr="000C44A2">
        <w:rPr>
          <w:b/>
          <w:bCs/>
          <w:u w:val="single"/>
        </w:rPr>
        <w:t>July 20, 2021, AHD Learning Objectives</w:t>
      </w:r>
    </w:p>
    <w:p w14:paraId="7B798C06" w14:textId="00FDB2BA" w:rsidR="000C44A2" w:rsidRDefault="000C44A2" w:rsidP="000C44A2">
      <w:pPr>
        <w:jc w:val="center"/>
        <w:rPr>
          <w:b/>
          <w:bCs/>
          <w:u w:val="single"/>
        </w:rPr>
      </w:pPr>
    </w:p>
    <w:p w14:paraId="0D4FF9B7" w14:textId="77777777" w:rsidR="000C44A2" w:rsidRPr="00AA3271" w:rsidRDefault="000C44A2" w:rsidP="000C44A2">
      <w:pPr>
        <w:rPr>
          <w:b/>
          <w:u w:val="single"/>
        </w:rPr>
      </w:pPr>
      <w:r w:rsidRPr="00AA3271">
        <w:rPr>
          <w:b/>
          <w:u w:val="single"/>
        </w:rPr>
        <w:t>Acute Stroke Diagnosis and Management:</w:t>
      </w:r>
    </w:p>
    <w:p w14:paraId="502B9B40" w14:textId="204D39CA" w:rsidR="000C44A2" w:rsidRPr="0033606C" w:rsidRDefault="000C44A2" w:rsidP="000C44A2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Compare</w:t>
      </w:r>
      <w:r w:rsidRPr="0033606C">
        <w:t xml:space="preserve"> acute stroke </w:t>
      </w:r>
      <w:r>
        <w:t>versus</w:t>
      </w:r>
      <w:r w:rsidRPr="0033606C">
        <w:t xml:space="preserve"> </w:t>
      </w:r>
      <w:r>
        <w:t>transient ischemic attack (TIA)</w:t>
      </w:r>
      <w:r w:rsidRPr="0033606C">
        <w:t>. Describe the ischemic stroke subtypes including large artery, cardioembolic, small subcortical (lacunar), and cryptogenic causes.</w:t>
      </w:r>
    </w:p>
    <w:p w14:paraId="33EFC1D0" w14:textId="77777777" w:rsidR="000C44A2" w:rsidRPr="0033606C" w:rsidRDefault="000C44A2" w:rsidP="000C44A2">
      <w:pPr>
        <w:pStyle w:val="ListParagraph"/>
        <w:numPr>
          <w:ilvl w:val="0"/>
          <w:numId w:val="2"/>
        </w:numPr>
      </w:pPr>
      <w:r w:rsidRPr="0033606C">
        <w:t>Distinguish the symptoms of anterior circulation versus posterior circulation stroke and describe the most common stroke mimics.</w:t>
      </w:r>
    </w:p>
    <w:p w14:paraId="0FEB210E" w14:textId="77777777" w:rsidR="000C44A2" w:rsidRPr="0033606C" w:rsidRDefault="000C44A2" w:rsidP="000C44A2">
      <w:pPr>
        <w:pStyle w:val="ListParagraph"/>
        <w:numPr>
          <w:ilvl w:val="0"/>
          <w:numId w:val="2"/>
        </w:numPr>
      </w:pPr>
      <w:r w:rsidRPr="0033606C">
        <w:t>Describe the evaluation of a patient with suspected acute ischemic stroke. Understand the sensitivity of a non-contrast CT scan for detection of ischemic stroke.</w:t>
      </w:r>
    </w:p>
    <w:p w14:paraId="4A5FDD6B" w14:textId="73047EF3" w:rsidR="000C44A2" w:rsidRPr="0033606C" w:rsidRDefault="000C44A2" w:rsidP="000C44A2">
      <w:pPr>
        <w:pStyle w:val="ListParagraph"/>
        <w:numPr>
          <w:ilvl w:val="0"/>
          <w:numId w:val="2"/>
        </w:numPr>
      </w:pPr>
      <w:r>
        <w:t>B</w:t>
      </w:r>
      <w:r w:rsidRPr="0033606C">
        <w:t xml:space="preserve">riefly describe the indications and contraindications for IV-TPA in the management of an acute ischemic stroke. </w:t>
      </w:r>
    </w:p>
    <w:p w14:paraId="5ABE28B6" w14:textId="257BD3A6" w:rsidR="000C44A2" w:rsidRDefault="000C44A2" w:rsidP="000C44A2">
      <w:pPr>
        <w:pStyle w:val="ListParagraph"/>
        <w:numPr>
          <w:ilvl w:val="0"/>
          <w:numId w:val="2"/>
        </w:numPr>
      </w:pPr>
      <w:r w:rsidRPr="0033606C">
        <w:t>Know the appropriate management of a patient with acute ischemic stroke who presents outside the window for IV-TPA using catheter directed clot retrieval.</w:t>
      </w:r>
    </w:p>
    <w:p w14:paraId="1A7340A1" w14:textId="4B10D1D3" w:rsidR="00EB518C" w:rsidRDefault="00EB518C" w:rsidP="00EB518C"/>
    <w:p w14:paraId="6B00D3B8" w14:textId="77777777" w:rsidR="00800177" w:rsidRDefault="00800177" w:rsidP="00800177">
      <w:pPr>
        <w:rPr>
          <w:b/>
          <w:bCs/>
          <w:u w:val="single"/>
        </w:rPr>
      </w:pPr>
      <w:r w:rsidRPr="00176162">
        <w:rPr>
          <w:b/>
          <w:bCs/>
          <w:u w:val="single"/>
        </w:rPr>
        <w:t>Diabetes Management in the Hospital Setting:</w:t>
      </w:r>
    </w:p>
    <w:p w14:paraId="19C7304F" w14:textId="77777777" w:rsidR="00800177" w:rsidRDefault="00800177" w:rsidP="00800177">
      <w:pPr>
        <w:pStyle w:val="ListParagraph"/>
        <w:numPr>
          <w:ilvl w:val="0"/>
          <w:numId w:val="3"/>
        </w:numPr>
      </w:pPr>
      <w:r>
        <w:t>Recognize the pre-prandial and post-prandial blood glucose targets for hospitalized adults.</w:t>
      </w:r>
    </w:p>
    <w:p w14:paraId="099500EC" w14:textId="2C7233B4" w:rsidR="00800177" w:rsidRDefault="00800177" w:rsidP="00800177">
      <w:pPr>
        <w:pStyle w:val="ListParagraph"/>
        <w:numPr>
          <w:ilvl w:val="0"/>
          <w:numId w:val="3"/>
        </w:numPr>
      </w:pPr>
      <w:r>
        <w:t xml:space="preserve">Explain the reason why basal/bolus/correctional insulin </w:t>
      </w:r>
      <w:proofErr w:type="gramStart"/>
      <w:r>
        <w:t>is the preferred regimen for hospitalized adults</w:t>
      </w:r>
      <w:proofErr w:type="gramEnd"/>
      <w:r>
        <w:t>. Describe the rare patient who is appropriate for sliding scale</w:t>
      </w:r>
      <w:r>
        <w:t xml:space="preserve"> insulin</w:t>
      </w:r>
      <w:r>
        <w:t xml:space="preserve"> only.</w:t>
      </w:r>
    </w:p>
    <w:p w14:paraId="34511662" w14:textId="77777777" w:rsidR="00800177" w:rsidRDefault="00800177" w:rsidP="00800177">
      <w:pPr>
        <w:pStyle w:val="ListParagraph"/>
        <w:numPr>
          <w:ilvl w:val="0"/>
          <w:numId w:val="3"/>
        </w:numPr>
      </w:pPr>
      <w:r>
        <w:t>Make a table of the different types of insulin (glargine/NPH/regular/lispro) and label their times of onset and duration of action.</w:t>
      </w:r>
    </w:p>
    <w:p w14:paraId="25D46D5E" w14:textId="77777777" w:rsidR="00800177" w:rsidRDefault="00800177" w:rsidP="00800177">
      <w:pPr>
        <w:pStyle w:val="ListParagraph"/>
        <w:numPr>
          <w:ilvl w:val="0"/>
          <w:numId w:val="3"/>
        </w:numPr>
      </w:pPr>
      <w:r>
        <w:t xml:space="preserve">Describe how to calculate a patient’s initial total daily dose, basal, and prandial doses. Describe how to adjust these doses daily based on a review of the patient’s blood sugars over the past 24 hours. </w:t>
      </w:r>
    </w:p>
    <w:p w14:paraId="617478BA" w14:textId="34365E21" w:rsidR="00800177" w:rsidRDefault="00800177" w:rsidP="00800177">
      <w:pPr>
        <w:pStyle w:val="ListParagraph"/>
        <w:numPr>
          <w:ilvl w:val="0"/>
          <w:numId w:val="3"/>
        </w:numPr>
      </w:pPr>
      <w:r>
        <w:t>Describe how to manage a patient’s blood sugars when they are on tube feeds, TPN, and steroids.</w:t>
      </w:r>
    </w:p>
    <w:p w14:paraId="24C5D462" w14:textId="37ECE93F" w:rsidR="00800177" w:rsidRDefault="00800177" w:rsidP="00800177"/>
    <w:p w14:paraId="6743545F" w14:textId="77777777" w:rsidR="00800177" w:rsidRDefault="00800177" w:rsidP="00800177">
      <w:pPr>
        <w:rPr>
          <w:b/>
          <w:bCs/>
          <w:u w:val="single"/>
        </w:rPr>
      </w:pPr>
      <w:r w:rsidRPr="00176162">
        <w:rPr>
          <w:b/>
          <w:bCs/>
          <w:u w:val="single"/>
        </w:rPr>
        <w:t>Oncologic Emergencies:</w:t>
      </w:r>
    </w:p>
    <w:p w14:paraId="1D08A511" w14:textId="332AE794" w:rsidR="00800177" w:rsidRDefault="00800177" w:rsidP="00800177">
      <w:pPr>
        <w:pStyle w:val="ListParagraph"/>
        <w:numPr>
          <w:ilvl w:val="0"/>
          <w:numId w:val="4"/>
        </w:numPr>
      </w:pPr>
      <w:r>
        <w:t>Describe</w:t>
      </w:r>
      <w:r>
        <w:t xml:space="preserve"> the oncologic emergencies of tumor lysis syndrome, </w:t>
      </w:r>
      <w:proofErr w:type="spellStart"/>
      <w:r>
        <w:t>hyperviscosity</w:t>
      </w:r>
      <w:proofErr w:type="spellEnd"/>
      <w:r>
        <w:t xml:space="preserve"> syndrome</w:t>
      </w:r>
      <w:r>
        <w:t>, spinal cord compression, and superior vena cava syndrome based on symptoms and exam findings.</w:t>
      </w:r>
    </w:p>
    <w:p w14:paraId="6FB14DDF" w14:textId="49C0CAE4" w:rsidR="00800177" w:rsidRDefault="00800177" w:rsidP="00800177">
      <w:pPr>
        <w:pStyle w:val="ListParagraph"/>
        <w:numPr>
          <w:ilvl w:val="0"/>
          <w:numId w:val="4"/>
        </w:numPr>
      </w:pPr>
      <w:r>
        <w:t xml:space="preserve">Describe </w:t>
      </w:r>
      <w:r>
        <w:t>the appropriate laboratory and imaging tests to order to diagnose and manage each of these syndromes.</w:t>
      </w:r>
    </w:p>
    <w:p w14:paraId="000555E8" w14:textId="66CE45DF" w:rsidR="00800177" w:rsidRDefault="00800177" w:rsidP="00800177">
      <w:pPr>
        <w:pStyle w:val="ListParagraph"/>
        <w:numPr>
          <w:ilvl w:val="0"/>
          <w:numId w:val="4"/>
        </w:numPr>
      </w:pPr>
      <w:r>
        <w:t>Explain</w:t>
      </w:r>
      <w:r>
        <w:t xml:space="preserve"> your management algorithms for each of these diagnoses. Who do you consult </w:t>
      </w:r>
      <w:r>
        <w:t xml:space="preserve">urgently </w:t>
      </w:r>
      <w:r>
        <w:t>to help manage these problems?</w:t>
      </w:r>
    </w:p>
    <w:p w14:paraId="67BD5C5A" w14:textId="78F2D685" w:rsidR="00800177" w:rsidRDefault="00800177" w:rsidP="00800177">
      <w:pPr>
        <w:pStyle w:val="ListParagraph"/>
        <w:numPr>
          <w:ilvl w:val="0"/>
          <w:numId w:val="4"/>
        </w:numPr>
      </w:pPr>
      <w:r>
        <w:t>Describe the clinical presentation and lab findings associated with</w:t>
      </w:r>
      <w:r>
        <w:t xml:space="preserve"> the hematologic condition of thrombotic thrombocytopenic purpura (TTP). Know the appropriate consultants to involve </w:t>
      </w:r>
      <w:r>
        <w:t xml:space="preserve">emergently </w:t>
      </w:r>
      <w:r>
        <w:t>and the treatments available.</w:t>
      </w:r>
    </w:p>
    <w:p w14:paraId="16BCF905" w14:textId="77777777" w:rsidR="00800177" w:rsidRDefault="00800177" w:rsidP="00800177"/>
    <w:p w14:paraId="68CC5FBD" w14:textId="0381CC5A" w:rsidR="00800177" w:rsidRDefault="00800177" w:rsidP="00EB518C">
      <w:pPr>
        <w:rPr>
          <w:b/>
          <w:bCs/>
          <w:u w:val="single"/>
        </w:rPr>
      </w:pPr>
    </w:p>
    <w:p w14:paraId="25894162" w14:textId="1D9E1848" w:rsidR="00800177" w:rsidRDefault="00800177" w:rsidP="00EB518C">
      <w:pPr>
        <w:rPr>
          <w:b/>
          <w:bCs/>
          <w:u w:val="single"/>
        </w:rPr>
      </w:pPr>
    </w:p>
    <w:p w14:paraId="5516472A" w14:textId="52B4FB43" w:rsidR="00800177" w:rsidRDefault="00800177" w:rsidP="00EB518C">
      <w:pPr>
        <w:rPr>
          <w:b/>
          <w:bCs/>
          <w:u w:val="single"/>
        </w:rPr>
      </w:pPr>
    </w:p>
    <w:p w14:paraId="04180D7D" w14:textId="7E421AAC" w:rsidR="00800177" w:rsidRPr="00EB518C" w:rsidRDefault="00800177" w:rsidP="00EB518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Hematologic &amp; Oncologic Emergencies</w:t>
      </w:r>
    </w:p>
    <w:p w14:paraId="5EDD9AA9" w14:textId="77777777" w:rsidR="000C44A2" w:rsidRDefault="000C44A2" w:rsidP="000C44A2">
      <w:pPr>
        <w:pStyle w:val="ListParagraph"/>
      </w:pPr>
    </w:p>
    <w:p w14:paraId="0C641128" w14:textId="77777777" w:rsidR="000C44A2" w:rsidRPr="000C44A2" w:rsidRDefault="000C44A2" w:rsidP="000C44A2">
      <w:pPr>
        <w:rPr>
          <w:b/>
          <w:bCs/>
          <w:u w:val="single"/>
        </w:rPr>
      </w:pPr>
    </w:p>
    <w:sectPr w:rsidR="000C44A2" w:rsidRPr="000C44A2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B273E"/>
    <w:multiLevelType w:val="hybridMultilevel"/>
    <w:tmpl w:val="349A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6697"/>
    <w:multiLevelType w:val="hybridMultilevel"/>
    <w:tmpl w:val="5DF63E7C"/>
    <w:lvl w:ilvl="0" w:tplc="735C0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7527D"/>
    <w:multiLevelType w:val="hybridMultilevel"/>
    <w:tmpl w:val="2D18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F66E5"/>
    <w:multiLevelType w:val="hybridMultilevel"/>
    <w:tmpl w:val="16E4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A2"/>
    <w:rsid w:val="000C44A2"/>
    <w:rsid w:val="000F61A9"/>
    <w:rsid w:val="003748B3"/>
    <w:rsid w:val="00800177"/>
    <w:rsid w:val="00E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058EC"/>
  <w15:chartTrackingRefBased/>
  <w15:docId w15:val="{DF3B71FD-369C-1548-8953-137A8829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Brenda Shinar</cp:lastModifiedBy>
  <cp:revision>1</cp:revision>
  <dcterms:created xsi:type="dcterms:W3CDTF">2021-06-25T19:59:00Z</dcterms:created>
  <dcterms:modified xsi:type="dcterms:W3CDTF">2021-06-25T20:48:00Z</dcterms:modified>
</cp:coreProperties>
</file>