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AF915F" w14:textId="0DA31256" w:rsidR="0016309A" w:rsidRDefault="0016309A" w:rsidP="0016309A">
      <w:pPr>
        <w:jc w:val="center"/>
        <w:rPr>
          <w:b/>
          <w:bCs/>
          <w:u w:val="single"/>
        </w:rPr>
      </w:pPr>
      <w:r>
        <w:rPr>
          <w:b/>
          <w:bCs/>
          <w:u w:val="single"/>
        </w:rPr>
        <w:t>March 10, 2026, AHD Learning Objectives</w:t>
      </w:r>
    </w:p>
    <w:p w14:paraId="1050139D" w14:textId="77777777" w:rsidR="0016309A" w:rsidRPr="0016309A" w:rsidRDefault="0016309A" w:rsidP="006E6B49">
      <w:pPr>
        <w:rPr>
          <w:rFonts w:ascii="Arial" w:hAnsi="Arial" w:cs="Arial"/>
          <w:b/>
          <w:bCs/>
          <w:sz w:val="20"/>
          <w:szCs w:val="20"/>
          <w:u w:val="single"/>
        </w:rPr>
      </w:pPr>
    </w:p>
    <w:p w14:paraId="3865FAC6" w14:textId="3FB8FCF4" w:rsidR="0016309A" w:rsidRDefault="0016309A" w:rsidP="00721971">
      <w:pPr>
        <w:spacing w:after="0" w:line="240" w:lineRule="auto"/>
        <w:rPr>
          <w:rFonts w:ascii="Arial" w:hAnsi="Arial" w:cs="Arial"/>
          <w:b/>
          <w:bCs/>
          <w:sz w:val="20"/>
          <w:szCs w:val="20"/>
          <w:u w:val="single"/>
        </w:rPr>
      </w:pPr>
      <w:r>
        <w:rPr>
          <w:rFonts w:ascii="Arial" w:hAnsi="Arial" w:cs="Arial"/>
          <w:b/>
          <w:bCs/>
          <w:sz w:val="20"/>
          <w:szCs w:val="20"/>
          <w:u w:val="single"/>
        </w:rPr>
        <w:t>Gout/CPPD:</w:t>
      </w:r>
    </w:p>
    <w:p w14:paraId="3C474120" w14:textId="5CC1E05E" w:rsidR="00721971" w:rsidRDefault="00721971" w:rsidP="00721971">
      <w:pPr>
        <w:spacing w:after="120" w:line="240" w:lineRule="auto"/>
        <w:ind w:left="720"/>
        <w:rPr>
          <w:rFonts w:ascii="Arial" w:hAnsi="Arial" w:cs="Arial"/>
          <w:color w:val="0A0A0A"/>
          <w:sz w:val="20"/>
          <w:szCs w:val="20"/>
          <w:shd w:val="clear" w:color="auto" w:fill="FFFFFF"/>
        </w:rPr>
      </w:pPr>
      <w:r w:rsidRPr="00721971">
        <w:rPr>
          <w:rFonts w:ascii="Arial" w:hAnsi="Arial" w:cs="Arial"/>
          <w:color w:val="0A0A0A"/>
          <w:sz w:val="20"/>
          <w:szCs w:val="20"/>
          <w:shd w:val="clear" w:color="auto" w:fill="FFFFFF"/>
        </w:rPr>
        <w:t xml:space="preserve">1. </w:t>
      </w:r>
      <w:r w:rsidRPr="00721971">
        <w:rPr>
          <w:rFonts w:ascii="Arial" w:hAnsi="Arial" w:cs="Arial"/>
          <w:color w:val="0A0A0A"/>
          <w:sz w:val="20"/>
          <w:szCs w:val="20"/>
          <w:shd w:val="clear" w:color="auto" w:fill="FFFFFF"/>
        </w:rPr>
        <w:t>Create a robust differential diagnosis for acute monoarticular arthritis, distinguishing between septic arthritis and crystalline disease.</w:t>
      </w:r>
    </w:p>
    <w:p w14:paraId="2565B5DB" w14:textId="5E3E9052" w:rsidR="00721971" w:rsidRDefault="00721971" w:rsidP="00721971">
      <w:pPr>
        <w:spacing w:after="120" w:line="240" w:lineRule="auto"/>
        <w:ind w:left="720"/>
        <w:rPr>
          <w:rFonts w:ascii="Arial" w:hAnsi="Arial" w:cs="Arial"/>
          <w:color w:val="0A0A0A"/>
          <w:sz w:val="20"/>
          <w:szCs w:val="20"/>
          <w:shd w:val="clear" w:color="auto" w:fill="FFFFFF"/>
        </w:rPr>
      </w:pPr>
      <w:r w:rsidRPr="00721971">
        <w:rPr>
          <w:rFonts w:ascii="Arial" w:hAnsi="Arial" w:cs="Arial"/>
          <w:color w:val="0A0A0A"/>
          <w:sz w:val="20"/>
          <w:szCs w:val="20"/>
          <w:shd w:val="clear" w:color="auto" w:fill="FFFFFF"/>
        </w:rPr>
        <w:t xml:space="preserve">2. </w:t>
      </w:r>
      <w:r w:rsidRPr="00721971">
        <w:rPr>
          <w:rFonts w:ascii="Arial" w:hAnsi="Arial" w:cs="Arial"/>
          <w:color w:val="0A0A0A"/>
          <w:sz w:val="20"/>
          <w:szCs w:val="20"/>
          <w:shd w:val="clear" w:color="auto" w:fill="FFFFFF"/>
        </w:rPr>
        <w:t>Recognize underlying risk factors for crystal-induced arthropathies, including chronic kidney disease, diet, and medications.</w:t>
      </w:r>
    </w:p>
    <w:p w14:paraId="082F6F3E" w14:textId="77777777" w:rsidR="00721971" w:rsidRDefault="00721971" w:rsidP="00721971">
      <w:pPr>
        <w:pStyle w:val="df3vjf"/>
        <w:shd w:val="clear" w:color="auto" w:fill="FFFFFF"/>
        <w:spacing w:before="0" w:beforeAutospacing="0" w:after="120" w:afterAutospacing="0"/>
        <w:ind w:left="720"/>
        <w:rPr>
          <w:rFonts w:ascii="Arial" w:hAnsi="Arial" w:cs="Arial"/>
          <w:color w:val="0A0A0A"/>
          <w:sz w:val="20"/>
          <w:szCs w:val="20"/>
        </w:rPr>
      </w:pPr>
      <w:r w:rsidRPr="00721971">
        <w:rPr>
          <w:rFonts w:ascii="Arial" w:hAnsi="Arial" w:cs="Arial"/>
          <w:color w:val="0A0A0A"/>
          <w:sz w:val="20"/>
          <w:szCs w:val="20"/>
          <w:shd w:val="clear" w:color="auto" w:fill="FFFFFF"/>
        </w:rPr>
        <w:t xml:space="preserve">3. </w:t>
      </w:r>
      <w:r w:rsidRPr="00721971">
        <w:rPr>
          <w:rFonts w:ascii="Arial" w:hAnsi="Arial" w:cs="Arial"/>
          <w:color w:val="0A0A0A"/>
          <w:sz w:val="20"/>
          <w:szCs w:val="20"/>
        </w:rPr>
        <w:t xml:space="preserve"> Identify the different stages of gout (acute, </w:t>
      </w:r>
      <w:proofErr w:type="spellStart"/>
      <w:r w:rsidRPr="00721971">
        <w:rPr>
          <w:rFonts w:ascii="Arial" w:hAnsi="Arial" w:cs="Arial"/>
          <w:color w:val="0A0A0A"/>
          <w:sz w:val="20"/>
          <w:szCs w:val="20"/>
        </w:rPr>
        <w:t>intercritical</w:t>
      </w:r>
      <w:proofErr w:type="spellEnd"/>
      <w:r w:rsidRPr="00721971">
        <w:rPr>
          <w:rFonts w:ascii="Arial" w:hAnsi="Arial" w:cs="Arial"/>
          <w:color w:val="0A0A0A"/>
          <w:sz w:val="20"/>
          <w:szCs w:val="20"/>
        </w:rPr>
        <w:t>, chronic tophaceous) and the clinical manifestations of CPPD. </w:t>
      </w:r>
    </w:p>
    <w:p w14:paraId="135C7939" w14:textId="23C31AB1" w:rsidR="00721971" w:rsidRDefault="00721971" w:rsidP="00721971">
      <w:pPr>
        <w:pStyle w:val="df3vjf"/>
        <w:shd w:val="clear" w:color="auto" w:fill="FFFFFF"/>
        <w:spacing w:before="0" w:beforeAutospacing="0" w:after="120" w:afterAutospacing="0"/>
        <w:ind w:left="720"/>
        <w:rPr>
          <w:rFonts w:ascii="Arial" w:hAnsi="Arial" w:cs="Arial"/>
          <w:color w:val="0A0A0A"/>
          <w:sz w:val="20"/>
          <w:szCs w:val="20"/>
          <w:shd w:val="clear" w:color="auto" w:fill="FFFFFF"/>
        </w:rPr>
      </w:pPr>
      <w:r>
        <w:rPr>
          <w:rFonts w:ascii="Arial" w:hAnsi="Arial" w:cs="Arial"/>
          <w:color w:val="0A0A0A"/>
          <w:sz w:val="20"/>
          <w:szCs w:val="20"/>
        </w:rPr>
        <w:t xml:space="preserve">4. </w:t>
      </w:r>
      <w:r w:rsidRPr="00721971">
        <w:rPr>
          <w:rFonts w:ascii="Arial" w:hAnsi="Arial" w:cs="Arial"/>
          <w:color w:val="0A0A0A"/>
          <w:sz w:val="20"/>
          <w:szCs w:val="20"/>
          <w:shd w:val="clear" w:color="auto" w:fill="FFFFFF"/>
        </w:rPr>
        <w:t>Recognize the need for and be able to interpret joint fluid analysis (polarized light microscopy) to identify negatively birefringent (gout) or positively birefringent (CPPD) crystals.</w:t>
      </w:r>
    </w:p>
    <w:p w14:paraId="0CD43674" w14:textId="73EED1B6" w:rsidR="00721971" w:rsidRDefault="00721971" w:rsidP="00721971">
      <w:pPr>
        <w:pStyle w:val="df3vjf"/>
        <w:shd w:val="clear" w:color="auto" w:fill="FFFFFF"/>
        <w:spacing w:before="0" w:beforeAutospacing="0" w:after="120" w:afterAutospacing="0"/>
        <w:ind w:left="720"/>
        <w:rPr>
          <w:rStyle w:val="vkekvd"/>
          <w:rFonts w:ascii="Roboto" w:eastAsiaTheme="majorEastAsia" w:hAnsi="Roboto"/>
          <w:color w:val="0A0A0A"/>
          <w:shd w:val="clear" w:color="auto" w:fill="FFFFFF"/>
        </w:rPr>
      </w:pPr>
      <w:r>
        <w:rPr>
          <w:rFonts w:ascii="Arial" w:hAnsi="Arial" w:cs="Arial"/>
          <w:color w:val="0A0A0A"/>
          <w:sz w:val="20"/>
          <w:szCs w:val="20"/>
          <w:shd w:val="clear" w:color="auto" w:fill="FFFFFF"/>
        </w:rPr>
        <w:t xml:space="preserve">5. </w:t>
      </w:r>
      <w:r>
        <w:rPr>
          <w:rStyle w:val="t286pc"/>
          <w:rFonts w:ascii="Roboto" w:eastAsiaTheme="majorEastAsia" w:hAnsi="Roboto"/>
          <w:color w:val="0A0A0A"/>
          <w:shd w:val="clear" w:color="auto" w:fill="FFFFFF"/>
        </w:rPr>
        <w:t> </w:t>
      </w:r>
      <w:r w:rsidRPr="00721971">
        <w:rPr>
          <w:rStyle w:val="t286pc"/>
          <w:rFonts w:ascii="Arial" w:eastAsiaTheme="majorEastAsia" w:hAnsi="Arial" w:cs="Arial"/>
          <w:color w:val="0A0A0A"/>
          <w:sz w:val="20"/>
          <w:szCs w:val="20"/>
          <w:shd w:val="clear" w:color="auto" w:fill="FFFFFF"/>
        </w:rPr>
        <w:t>Recognize radiographic, ultrasound, or CT findings associated with chronic tophaceous gout and CPPD (e.g., chondrocalcinosis).</w:t>
      </w:r>
      <w:r>
        <w:rPr>
          <w:rStyle w:val="vkekvd"/>
          <w:rFonts w:ascii="Roboto" w:eastAsiaTheme="majorEastAsia" w:hAnsi="Roboto"/>
          <w:color w:val="0A0A0A"/>
          <w:shd w:val="clear" w:color="auto" w:fill="FFFFFF"/>
        </w:rPr>
        <w:t> </w:t>
      </w:r>
    </w:p>
    <w:p w14:paraId="66B6D732" w14:textId="06E805A3" w:rsidR="00721971" w:rsidRDefault="00721971" w:rsidP="00721971">
      <w:pPr>
        <w:pStyle w:val="df3vjf"/>
        <w:shd w:val="clear" w:color="auto" w:fill="FFFFFF"/>
        <w:spacing w:before="0" w:beforeAutospacing="0" w:after="120" w:afterAutospacing="0"/>
        <w:ind w:left="720"/>
        <w:rPr>
          <w:rFonts w:ascii="Arial" w:hAnsi="Arial" w:cs="Arial"/>
          <w:color w:val="0A0A0A"/>
          <w:sz w:val="20"/>
          <w:szCs w:val="20"/>
          <w:shd w:val="clear" w:color="auto" w:fill="FFFFFF"/>
        </w:rPr>
      </w:pPr>
      <w:r>
        <w:rPr>
          <w:rStyle w:val="vkekvd"/>
          <w:rFonts w:ascii="Roboto" w:eastAsiaTheme="majorEastAsia" w:hAnsi="Roboto"/>
          <w:color w:val="0A0A0A"/>
          <w:shd w:val="clear" w:color="auto" w:fill="FFFFFF"/>
        </w:rPr>
        <w:t xml:space="preserve">6. </w:t>
      </w:r>
      <w:r w:rsidRPr="00721971">
        <w:rPr>
          <w:rFonts w:ascii="Arial" w:hAnsi="Arial" w:cs="Arial"/>
          <w:color w:val="0A0A0A"/>
          <w:sz w:val="20"/>
          <w:szCs w:val="20"/>
          <w:shd w:val="clear" w:color="auto" w:fill="FFFFFF"/>
        </w:rPr>
        <w:t>Initiate appropriate, evidence-based therapy for acute crystal-induced flares (NSAIDs, colchicine, corticosteroids).</w:t>
      </w:r>
    </w:p>
    <w:p w14:paraId="2C29B291" w14:textId="0C40657B" w:rsidR="00721971" w:rsidRDefault="00721971" w:rsidP="00721971">
      <w:pPr>
        <w:pStyle w:val="df3vjf"/>
        <w:shd w:val="clear" w:color="auto" w:fill="FFFFFF"/>
        <w:spacing w:before="0" w:beforeAutospacing="0" w:after="120" w:afterAutospacing="0"/>
        <w:ind w:left="720"/>
        <w:rPr>
          <w:rFonts w:ascii="Arial" w:hAnsi="Arial" w:cs="Arial"/>
          <w:color w:val="0A0A0A"/>
          <w:sz w:val="20"/>
          <w:szCs w:val="20"/>
          <w:shd w:val="clear" w:color="auto" w:fill="FFFFFF"/>
        </w:rPr>
      </w:pPr>
      <w:r>
        <w:rPr>
          <w:rFonts w:ascii="Arial" w:hAnsi="Arial" w:cs="Arial"/>
          <w:color w:val="0A0A0A"/>
          <w:sz w:val="20"/>
          <w:szCs w:val="20"/>
          <w:shd w:val="clear" w:color="auto" w:fill="FFFFFF"/>
        </w:rPr>
        <w:t xml:space="preserve">7. </w:t>
      </w:r>
      <w:r w:rsidRPr="00721971">
        <w:rPr>
          <w:rFonts w:ascii="Arial" w:hAnsi="Arial" w:cs="Arial"/>
          <w:color w:val="0A0A0A"/>
          <w:sz w:val="20"/>
          <w:szCs w:val="20"/>
          <w:shd w:val="clear" w:color="auto" w:fill="FFFFFF"/>
        </w:rPr>
        <w:t>Identify the correct indications for starting, titration, and monitoring of chronic ULT (e.g., allopurinol).</w:t>
      </w:r>
    </w:p>
    <w:p w14:paraId="32427B16" w14:textId="2509BEB5" w:rsidR="00721971" w:rsidRPr="00721971" w:rsidRDefault="00721971" w:rsidP="00721971">
      <w:pPr>
        <w:pStyle w:val="df3vjf"/>
        <w:shd w:val="clear" w:color="auto" w:fill="FFFFFF"/>
        <w:spacing w:before="0" w:beforeAutospacing="0" w:after="120" w:afterAutospacing="0"/>
        <w:ind w:left="720"/>
        <w:rPr>
          <w:rStyle w:val="vkekvd"/>
          <w:rFonts w:ascii="Arial" w:eastAsiaTheme="majorEastAsia" w:hAnsi="Arial" w:cs="Arial"/>
          <w:color w:val="0A0A0A"/>
          <w:sz w:val="20"/>
          <w:szCs w:val="20"/>
          <w:shd w:val="clear" w:color="auto" w:fill="FFFFFF"/>
        </w:rPr>
      </w:pPr>
      <w:r w:rsidRPr="00721971">
        <w:rPr>
          <w:rFonts w:ascii="Arial" w:hAnsi="Arial" w:cs="Arial"/>
          <w:color w:val="0A0A0A"/>
          <w:sz w:val="20"/>
          <w:szCs w:val="20"/>
          <w:shd w:val="clear" w:color="auto" w:fill="FFFFFF"/>
        </w:rPr>
        <w:t xml:space="preserve">8. </w:t>
      </w:r>
      <w:r w:rsidRPr="00721971">
        <w:rPr>
          <w:rFonts w:ascii="Arial" w:hAnsi="Arial" w:cs="Arial"/>
          <w:color w:val="0A0A0A"/>
          <w:sz w:val="20"/>
          <w:szCs w:val="20"/>
          <w:shd w:val="clear" w:color="auto" w:fill="FFFFFF"/>
        </w:rPr>
        <w:t>Create management plans for patients with gout in the context of chronic kidney disease.</w:t>
      </w:r>
    </w:p>
    <w:p w14:paraId="3CD2BAAC" w14:textId="77777777" w:rsidR="00721971" w:rsidRDefault="00721971" w:rsidP="0016309A">
      <w:pPr>
        <w:rPr>
          <w:rFonts w:ascii="Arial" w:hAnsi="Arial" w:cs="Arial"/>
          <w:b/>
          <w:bCs/>
          <w:sz w:val="20"/>
          <w:szCs w:val="20"/>
          <w:u w:val="single"/>
        </w:rPr>
      </w:pPr>
    </w:p>
    <w:p w14:paraId="0409B5E5" w14:textId="72D6FDC7" w:rsidR="0016309A" w:rsidRPr="0016309A" w:rsidRDefault="0016309A" w:rsidP="0016309A">
      <w:pPr>
        <w:rPr>
          <w:rFonts w:ascii="Arial" w:hAnsi="Arial" w:cs="Arial"/>
          <w:b/>
          <w:bCs/>
          <w:sz w:val="20"/>
          <w:szCs w:val="20"/>
          <w:u w:val="single"/>
        </w:rPr>
      </w:pPr>
      <w:r w:rsidRPr="0016309A">
        <w:rPr>
          <w:rFonts w:ascii="Arial" w:hAnsi="Arial" w:cs="Arial"/>
          <w:b/>
          <w:bCs/>
          <w:sz w:val="20"/>
          <w:szCs w:val="20"/>
          <w:u w:val="single"/>
        </w:rPr>
        <w:t>Vasculitis</w:t>
      </w:r>
    </w:p>
    <w:p w14:paraId="0393BAA8" w14:textId="77777777" w:rsidR="0016309A" w:rsidRPr="0016309A" w:rsidRDefault="0016309A" w:rsidP="00721971">
      <w:pPr>
        <w:pStyle w:val="ListParagraph"/>
        <w:numPr>
          <w:ilvl w:val="0"/>
          <w:numId w:val="2"/>
        </w:numPr>
        <w:rPr>
          <w:rFonts w:ascii="Arial" w:hAnsi="Arial" w:cs="Arial"/>
          <w:b/>
          <w:bCs/>
          <w:sz w:val="20"/>
          <w:szCs w:val="20"/>
          <w:u w:val="single"/>
        </w:rPr>
      </w:pPr>
      <w:r w:rsidRPr="0016309A">
        <w:rPr>
          <w:rFonts w:ascii="Arial" w:hAnsi="Arial" w:cs="Arial"/>
          <w:color w:val="212121"/>
          <w:sz w:val="20"/>
          <w:szCs w:val="20"/>
        </w:rPr>
        <w:t>Understand the Classification and Differentiation of the different types of vasculitis.</w:t>
      </w:r>
    </w:p>
    <w:p w14:paraId="556C75CE" w14:textId="77777777" w:rsidR="0016309A" w:rsidRPr="0016309A" w:rsidRDefault="0016309A" w:rsidP="00721971">
      <w:pPr>
        <w:pStyle w:val="ListParagraph"/>
        <w:numPr>
          <w:ilvl w:val="0"/>
          <w:numId w:val="2"/>
        </w:numPr>
        <w:rPr>
          <w:rFonts w:ascii="Arial" w:hAnsi="Arial" w:cs="Arial"/>
          <w:b/>
          <w:bCs/>
          <w:sz w:val="20"/>
          <w:szCs w:val="20"/>
          <w:u w:val="single"/>
        </w:rPr>
      </w:pPr>
      <w:r w:rsidRPr="0016309A">
        <w:rPr>
          <w:rFonts w:ascii="Arial" w:hAnsi="Arial" w:cs="Arial"/>
          <w:color w:val="212121"/>
          <w:sz w:val="20"/>
          <w:szCs w:val="20"/>
        </w:rPr>
        <w:t>Recognize the diverse clinical presentations of vasculitis.</w:t>
      </w:r>
    </w:p>
    <w:p w14:paraId="3CF03135" w14:textId="77777777" w:rsidR="0016309A" w:rsidRPr="0016309A" w:rsidRDefault="0016309A" w:rsidP="00721971">
      <w:pPr>
        <w:pStyle w:val="ListParagraph"/>
        <w:numPr>
          <w:ilvl w:val="0"/>
          <w:numId w:val="2"/>
        </w:numPr>
        <w:rPr>
          <w:rFonts w:ascii="Arial" w:hAnsi="Arial" w:cs="Arial"/>
          <w:b/>
          <w:bCs/>
          <w:sz w:val="20"/>
          <w:szCs w:val="20"/>
          <w:u w:val="single"/>
        </w:rPr>
      </w:pPr>
      <w:r w:rsidRPr="0016309A">
        <w:rPr>
          <w:rFonts w:ascii="Arial" w:hAnsi="Arial" w:cs="Arial"/>
          <w:color w:val="212121"/>
          <w:sz w:val="20"/>
          <w:szCs w:val="20"/>
        </w:rPr>
        <w:t>Describe the appropriate diagnostic strategies for vasculitis.</w:t>
      </w:r>
    </w:p>
    <w:p w14:paraId="659CA222" w14:textId="77777777" w:rsidR="0016309A" w:rsidRPr="0016309A" w:rsidRDefault="0016309A" w:rsidP="00721971">
      <w:pPr>
        <w:pStyle w:val="ListParagraph"/>
        <w:numPr>
          <w:ilvl w:val="0"/>
          <w:numId w:val="2"/>
        </w:numPr>
        <w:rPr>
          <w:rFonts w:ascii="Arial" w:hAnsi="Arial" w:cs="Arial"/>
          <w:b/>
          <w:bCs/>
          <w:sz w:val="20"/>
          <w:szCs w:val="20"/>
          <w:u w:val="single"/>
        </w:rPr>
      </w:pPr>
      <w:r w:rsidRPr="0016309A">
        <w:rPr>
          <w:rFonts w:ascii="Arial" w:hAnsi="Arial" w:cs="Arial"/>
          <w:color w:val="212121"/>
          <w:sz w:val="20"/>
          <w:szCs w:val="20"/>
        </w:rPr>
        <w:t>Understand the principles and strategies for treatment of vasculitis.</w:t>
      </w:r>
    </w:p>
    <w:p w14:paraId="37780550" w14:textId="7F6FDAAA" w:rsidR="00721971" w:rsidRPr="00721971" w:rsidRDefault="0016309A" w:rsidP="00721971">
      <w:pPr>
        <w:pStyle w:val="ListParagraph"/>
        <w:numPr>
          <w:ilvl w:val="0"/>
          <w:numId w:val="2"/>
        </w:numPr>
        <w:rPr>
          <w:b/>
          <w:bCs/>
          <w:u w:val="single"/>
        </w:rPr>
      </w:pPr>
      <w:r w:rsidRPr="0016309A">
        <w:rPr>
          <w:rFonts w:ascii="Arial" w:hAnsi="Arial" w:cs="Arial"/>
          <w:color w:val="212121"/>
          <w:sz w:val="20"/>
          <w:szCs w:val="20"/>
        </w:rPr>
        <w:t>Understand the importance of prompt recognition and interdisciplinary collaboration in the diagnosis and management of patients with vasculitis.</w:t>
      </w:r>
      <w:r w:rsidRPr="003D23D4">
        <w:rPr>
          <w:rFonts w:ascii="Aptos" w:hAnsi="Aptos"/>
          <w:color w:val="212121"/>
        </w:rPr>
        <w:br/>
      </w:r>
    </w:p>
    <w:p w14:paraId="1DBEB5D8" w14:textId="27710FCD" w:rsidR="006E6B49" w:rsidRPr="00721971" w:rsidRDefault="006E6B49" w:rsidP="00721971">
      <w:pPr>
        <w:rPr>
          <w:b/>
          <w:bCs/>
          <w:u w:val="single"/>
        </w:rPr>
      </w:pPr>
      <w:r w:rsidRPr="00721971">
        <w:rPr>
          <w:b/>
          <w:bCs/>
          <w:sz w:val="20"/>
          <w:szCs w:val="20"/>
          <w:u w:val="single"/>
        </w:rPr>
        <w:t>Rheumatoid Arthritis</w:t>
      </w:r>
    </w:p>
    <w:p w14:paraId="3852E647" w14:textId="77777777" w:rsidR="006E6B49" w:rsidRPr="0016309A" w:rsidRDefault="006E6B49" w:rsidP="0016309A">
      <w:pPr>
        <w:pStyle w:val="ListParagraph"/>
        <w:numPr>
          <w:ilvl w:val="0"/>
          <w:numId w:val="1"/>
        </w:numPr>
        <w:shd w:val="clear" w:color="auto" w:fill="FFFFFF"/>
        <w:spacing w:after="100" w:afterAutospacing="1" w:line="276" w:lineRule="auto"/>
        <w:rPr>
          <w:rFonts w:ascii="Arial" w:eastAsia="Times New Roman" w:hAnsi="Arial" w:cs="Arial"/>
          <w:color w:val="222222"/>
          <w:kern w:val="0"/>
          <w:sz w:val="20"/>
          <w:szCs w:val="20"/>
          <w14:ligatures w14:val="none"/>
        </w:rPr>
      </w:pPr>
      <w:r w:rsidRPr="0016309A">
        <w:rPr>
          <w:rFonts w:ascii="Arial" w:eastAsia="Times New Roman" w:hAnsi="Arial" w:cs="Arial"/>
          <w:color w:val="222222"/>
          <w:kern w:val="0"/>
          <w:sz w:val="20"/>
          <w:szCs w:val="20"/>
          <w14:ligatures w14:val="none"/>
        </w:rPr>
        <w:t>Describe the epidemiology of Rheumatoid arthritis (RA) the disease burden.</w:t>
      </w:r>
    </w:p>
    <w:p w14:paraId="5F58FE38" w14:textId="77777777" w:rsidR="006E6B49" w:rsidRPr="0016309A" w:rsidRDefault="006E6B49" w:rsidP="0016309A">
      <w:pPr>
        <w:pStyle w:val="ListParagraph"/>
        <w:numPr>
          <w:ilvl w:val="0"/>
          <w:numId w:val="1"/>
        </w:numPr>
        <w:shd w:val="clear" w:color="auto" w:fill="FFFFFF"/>
        <w:spacing w:after="100" w:afterAutospacing="1" w:line="276" w:lineRule="auto"/>
        <w:rPr>
          <w:rFonts w:ascii="Arial" w:eastAsia="Times New Roman" w:hAnsi="Arial" w:cs="Arial"/>
          <w:color w:val="222222"/>
          <w:kern w:val="0"/>
          <w:sz w:val="20"/>
          <w:szCs w:val="20"/>
          <w14:ligatures w14:val="none"/>
        </w:rPr>
      </w:pPr>
      <w:r w:rsidRPr="0016309A">
        <w:rPr>
          <w:rFonts w:ascii="Arial" w:eastAsia="Times New Roman" w:hAnsi="Arial" w:cs="Arial"/>
          <w:color w:val="222222"/>
          <w:kern w:val="0"/>
          <w:sz w:val="20"/>
          <w:szCs w:val="20"/>
          <w14:ligatures w14:val="none"/>
        </w:rPr>
        <w:t>Describe the pathophysiology of rheumatoid arthritis as a systemic disease, not just arthritis.</w:t>
      </w:r>
    </w:p>
    <w:p w14:paraId="741D8EAB" w14:textId="77777777" w:rsidR="006E6B49" w:rsidRPr="0016309A" w:rsidRDefault="006E6B49" w:rsidP="0016309A">
      <w:pPr>
        <w:pStyle w:val="ListParagraph"/>
        <w:numPr>
          <w:ilvl w:val="0"/>
          <w:numId w:val="1"/>
        </w:numPr>
        <w:shd w:val="clear" w:color="auto" w:fill="FFFFFF"/>
        <w:spacing w:after="100" w:afterAutospacing="1" w:line="276" w:lineRule="auto"/>
        <w:rPr>
          <w:rFonts w:ascii="Arial" w:eastAsia="Times New Roman" w:hAnsi="Arial" w:cs="Arial"/>
          <w:color w:val="222222"/>
          <w:kern w:val="0"/>
          <w:sz w:val="20"/>
          <w:szCs w:val="20"/>
          <w14:ligatures w14:val="none"/>
        </w:rPr>
      </w:pPr>
      <w:r w:rsidRPr="0016309A">
        <w:rPr>
          <w:rFonts w:ascii="Arial" w:eastAsia="Times New Roman" w:hAnsi="Arial" w:cs="Arial"/>
          <w:color w:val="222222"/>
          <w:kern w:val="0"/>
          <w:sz w:val="20"/>
          <w:szCs w:val="20"/>
          <w14:ligatures w14:val="none"/>
        </w:rPr>
        <w:t>Understand the concept of seronegative rheumatoid arthritis.</w:t>
      </w:r>
    </w:p>
    <w:p w14:paraId="2CF73EA4" w14:textId="77777777" w:rsidR="006E6B49" w:rsidRPr="0016309A" w:rsidRDefault="006E6B49" w:rsidP="0016309A">
      <w:pPr>
        <w:pStyle w:val="ListParagraph"/>
        <w:numPr>
          <w:ilvl w:val="0"/>
          <w:numId w:val="1"/>
        </w:numPr>
        <w:shd w:val="clear" w:color="auto" w:fill="FFFFFF"/>
        <w:spacing w:after="100" w:afterAutospacing="1" w:line="276" w:lineRule="auto"/>
        <w:rPr>
          <w:rFonts w:ascii="Arial" w:eastAsia="Times New Roman" w:hAnsi="Arial" w:cs="Arial"/>
          <w:color w:val="222222"/>
          <w:kern w:val="0"/>
          <w:sz w:val="20"/>
          <w:szCs w:val="20"/>
          <w14:ligatures w14:val="none"/>
        </w:rPr>
      </w:pPr>
      <w:r w:rsidRPr="0016309A">
        <w:rPr>
          <w:rFonts w:ascii="Arial" w:eastAsia="Times New Roman" w:hAnsi="Arial" w:cs="Arial"/>
          <w:color w:val="222222"/>
          <w:kern w:val="0"/>
          <w:sz w:val="20"/>
          <w:szCs w:val="20"/>
          <w14:ligatures w14:val="none"/>
        </w:rPr>
        <w:t>Know the articular manifestations and clinical manifestations in RA</w:t>
      </w:r>
    </w:p>
    <w:p w14:paraId="242AF179" w14:textId="77777777" w:rsidR="006E6B49" w:rsidRPr="0016309A" w:rsidRDefault="006E6B49" w:rsidP="0016309A">
      <w:pPr>
        <w:pStyle w:val="ListParagraph"/>
        <w:numPr>
          <w:ilvl w:val="0"/>
          <w:numId w:val="1"/>
        </w:numPr>
        <w:shd w:val="clear" w:color="auto" w:fill="FFFFFF"/>
        <w:spacing w:after="100" w:afterAutospacing="1" w:line="276" w:lineRule="auto"/>
        <w:rPr>
          <w:rFonts w:ascii="Arial" w:eastAsia="Times New Roman" w:hAnsi="Arial" w:cs="Arial"/>
          <w:color w:val="222222"/>
          <w:kern w:val="0"/>
          <w:sz w:val="20"/>
          <w:szCs w:val="20"/>
          <w14:ligatures w14:val="none"/>
        </w:rPr>
      </w:pPr>
      <w:r w:rsidRPr="0016309A">
        <w:rPr>
          <w:rFonts w:ascii="Arial" w:eastAsia="Times New Roman" w:hAnsi="Arial" w:cs="Arial"/>
          <w:color w:val="222222"/>
          <w:kern w:val="0"/>
          <w:sz w:val="20"/>
          <w:szCs w:val="20"/>
          <w14:ligatures w14:val="none"/>
        </w:rPr>
        <w:t>Know the diagnostic approach, classification in RA and RA mimics.</w:t>
      </w:r>
    </w:p>
    <w:p w14:paraId="1E7E64E8" w14:textId="77777777" w:rsidR="006E6B49" w:rsidRPr="0016309A" w:rsidRDefault="006E6B49" w:rsidP="0016309A">
      <w:pPr>
        <w:pStyle w:val="ListParagraph"/>
        <w:numPr>
          <w:ilvl w:val="0"/>
          <w:numId w:val="1"/>
        </w:numPr>
        <w:shd w:val="clear" w:color="auto" w:fill="FFFFFF"/>
        <w:spacing w:after="100" w:afterAutospacing="1" w:line="276" w:lineRule="auto"/>
        <w:rPr>
          <w:rFonts w:ascii="Arial" w:eastAsia="Times New Roman" w:hAnsi="Arial" w:cs="Arial"/>
          <w:color w:val="222222"/>
          <w:kern w:val="0"/>
          <w:sz w:val="20"/>
          <w:szCs w:val="20"/>
          <w14:ligatures w14:val="none"/>
        </w:rPr>
      </w:pPr>
      <w:r w:rsidRPr="0016309A">
        <w:rPr>
          <w:rFonts w:ascii="Arial" w:eastAsia="Times New Roman" w:hAnsi="Arial" w:cs="Arial"/>
          <w:color w:val="222222"/>
          <w:kern w:val="0"/>
          <w:sz w:val="20"/>
          <w:szCs w:val="20"/>
          <w14:ligatures w14:val="none"/>
        </w:rPr>
        <w:t>Describe the extra-articular manifestations and complications of RA.</w:t>
      </w:r>
    </w:p>
    <w:p w14:paraId="71F1E9BA" w14:textId="77777777" w:rsidR="006E6B49" w:rsidRPr="0016309A" w:rsidRDefault="006E6B49" w:rsidP="0016309A">
      <w:pPr>
        <w:pStyle w:val="ListParagraph"/>
        <w:numPr>
          <w:ilvl w:val="0"/>
          <w:numId w:val="1"/>
        </w:numPr>
        <w:shd w:val="clear" w:color="auto" w:fill="FFFFFF"/>
        <w:spacing w:after="100" w:afterAutospacing="1" w:line="276" w:lineRule="auto"/>
        <w:rPr>
          <w:rFonts w:ascii="Arial" w:eastAsia="Times New Roman" w:hAnsi="Arial" w:cs="Arial"/>
          <w:color w:val="222222"/>
          <w:kern w:val="0"/>
          <w:sz w:val="20"/>
          <w:szCs w:val="20"/>
          <w14:ligatures w14:val="none"/>
        </w:rPr>
      </w:pPr>
      <w:r w:rsidRPr="0016309A">
        <w:rPr>
          <w:rFonts w:ascii="Arial" w:eastAsia="Times New Roman" w:hAnsi="Arial" w:cs="Arial"/>
          <w:color w:val="222222"/>
          <w:kern w:val="0"/>
          <w:sz w:val="20"/>
          <w:szCs w:val="20"/>
          <w14:ligatures w14:val="none"/>
        </w:rPr>
        <w:t>Describe the ACR Treatment Guidelines briefly (DMARDs) in RA.</w:t>
      </w:r>
    </w:p>
    <w:p w14:paraId="68A06F6A" w14:textId="77777777" w:rsidR="006E6B49" w:rsidRPr="0016309A" w:rsidRDefault="006E6B49" w:rsidP="0016309A">
      <w:pPr>
        <w:pStyle w:val="ListParagraph"/>
        <w:numPr>
          <w:ilvl w:val="0"/>
          <w:numId w:val="1"/>
        </w:numPr>
        <w:spacing w:after="100" w:afterAutospacing="1" w:line="276" w:lineRule="auto"/>
        <w:rPr>
          <w:b/>
          <w:bCs/>
          <w:sz w:val="20"/>
          <w:szCs w:val="20"/>
          <w:u w:val="single"/>
        </w:rPr>
      </w:pPr>
      <w:r w:rsidRPr="0016309A">
        <w:rPr>
          <w:rFonts w:ascii="Arial" w:eastAsia="Times New Roman" w:hAnsi="Arial" w:cs="Arial"/>
          <w:color w:val="222222"/>
          <w:kern w:val="0"/>
          <w:sz w:val="20"/>
          <w:szCs w:val="20"/>
          <w14:ligatures w14:val="none"/>
        </w:rPr>
        <w:t>Understand the risk of malignancy complicating the course of RA.</w:t>
      </w:r>
    </w:p>
    <w:p w14:paraId="2632EF18" w14:textId="77777777" w:rsidR="00047796" w:rsidRDefault="00047796"/>
    <w:sectPr w:rsidR="00047796" w:rsidSect="003748B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Roboto">
    <w:panose1 w:val="02000000000000000000"/>
    <w:charset w:val="00"/>
    <w:family w:val="auto"/>
    <w:pitch w:val="variable"/>
    <w:sig w:usb0="E0000AFF" w:usb1="5000217F" w:usb2="0000002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14D304F"/>
    <w:multiLevelType w:val="multilevel"/>
    <w:tmpl w:val="0D68A6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40E52AE"/>
    <w:multiLevelType w:val="hybridMultilevel"/>
    <w:tmpl w:val="E14E15F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0B05F73"/>
    <w:multiLevelType w:val="hybridMultilevel"/>
    <w:tmpl w:val="F2CC3AA8"/>
    <w:lvl w:ilvl="0" w:tplc="2EA85B8E">
      <w:start w:val="1"/>
      <w:numFmt w:val="decimal"/>
      <w:lvlText w:val="%1."/>
      <w:lvlJc w:val="left"/>
      <w:pPr>
        <w:ind w:left="720" w:hanging="360"/>
      </w:pPr>
      <w:rPr>
        <w:rFonts w:ascii="Aptos" w:hAnsi="Aptos" w:hint="default"/>
        <w:b w:val="0"/>
        <w:color w:val="212121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72089044">
    <w:abstractNumId w:val="1"/>
  </w:num>
  <w:num w:numId="2" w16cid:durableId="1643847785">
    <w:abstractNumId w:val="2"/>
  </w:num>
  <w:num w:numId="3" w16cid:durableId="58014199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6B49"/>
    <w:rsid w:val="00047796"/>
    <w:rsid w:val="000762F4"/>
    <w:rsid w:val="0016309A"/>
    <w:rsid w:val="00326CCA"/>
    <w:rsid w:val="00371DD9"/>
    <w:rsid w:val="003748B3"/>
    <w:rsid w:val="004D48E2"/>
    <w:rsid w:val="006E6B49"/>
    <w:rsid w:val="00721971"/>
    <w:rsid w:val="008D4061"/>
    <w:rsid w:val="00B6416E"/>
    <w:rsid w:val="00F16A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571F4800"/>
  <w15:chartTrackingRefBased/>
  <w15:docId w15:val="{FDEF68FF-340B-C644-9725-7DFCE8362D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E6B49"/>
  </w:style>
  <w:style w:type="paragraph" w:styleId="Heading1">
    <w:name w:val="heading 1"/>
    <w:basedOn w:val="Normal"/>
    <w:next w:val="Normal"/>
    <w:link w:val="Heading1Char"/>
    <w:uiPriority w:val="9"/>
    <w:qFormat/>
    <w:rsid w:val="006E6B4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E6B4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E6B4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E6B4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E6B4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E6B4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E6B4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E6B4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E6B4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E6B4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E6B4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E6B4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E6B4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E6B4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E6B4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E6B4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E6B4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E6B4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E6B4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E6B4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E6B4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E6B4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E6B4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E6B4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E6B4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E6B4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E6B4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E6B4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E6B49"/>
    <w:rPr>
      <w:b/>
      <w:bCs/>
      <w:smallCaps/>
      <w:color w:val="0F4761" w:themeColor="accent1" w:themeShade="BF"/>
      <w:spacing w:val="5"/>
    </w:rPr>
  </w:style>
  <w:style w:type="paragraph" w:customStyle="1" w:styleId="df3vjf">
    <w:name w:val="df3vjf"/>
    <w:basedOn w:val="Normal"/>
    <w:rsid w:val="007219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character" w:customStyle="1" w:styleId="t286pc">
    <w:name w:val="t286pc"/>
    <w:basedOn w:val="DefaultParagraphFont"/>
    <w:rsid w:val="00721971"/>
  </w:style>
  <w:style w:type="character" w:customStyle="1" w:styleId="vkekvd">
    <w:name w:val="vkekvd"/>
    <w:basedOn w:val="DefaultParagraphFont"/>
    <w:rsid w:val="00721971"/>
  </w:style>
  <w:style w:type="character" w:customStyle="1" w:styleId="ifmvxd">
    <w:name w:val="ifmvxd"/>
    <w:basedOn w:val="DefaultParagraphFont"/>
    <w:rsid w:val="00721971"/>
  </w:style>
  <w:style w:type="character" w:customStyle="1" w:styleId="ijm6od">
    <w:name w:val="ijm6od"/>
    <w:basedOn w:val="DefaultParagraphFont"/>
    <w:rsid w:val="0072197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315</Words>
  <Characters>1802</Characters>
  <Application>Microsoft Office Word</Application>
  <DocSecurity>0</DocSecurity>
  <Lines>15</Lines>
  <Paragraphs>4</Paragraphs>
  <ScaleCrop>false</ScaleCrop>
  <Company/>
  <LinksUpToDate>false</LinksUpToDate>
  <CharactersWithSpaces>2113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Ron Shinar</dc:creator>
  <cp:keywords/>
  <dc:description/>
  <cp:lastModifiedBy>Ron Shinar</cp:lastModifiedBy>
  <cp:revision>2</cp:revision>
  <dcterms:created xsi:type="dcterms:W3CDTF">2026-03-05T19:33:00Z</dcterms:created>
  <dcterms:modified xsi:type="dcterms:W3CDTF">2026-03-05T19:33:00Z</dcterms:modified>
</cp:coreProperties>
</file>