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0A" w:rsidRDefault="00FE2D74" w:rsidP="00FE2D74">
      <w:pPr>
        <w:jc w:val="center"/>
        <w:rPr>
          <w:b/>
          <w:sz w:val="24"/>
          <w:szCs w:val="24"/>
        </w:rPr>
      </w:pPr>
      <w:r w:rsidRPr="00FE2D74">
        <w:rPr>
          <w:b/>
          <w:sz w:val="24"/>
          <w:szCs w:val="24"/>
        </w:rPr>
        <w:t>AHD OBJECTIVES 4-17-18, ENDOCRINOLOGY MONTH</w:t>
      </w:r>
    </w:p>
    <w:p w:rsidR="00FE2D74" w:rsidRDefault="00FE2D74" w:rsidP="00FE2D74">
      <w:pPr>
        <w:rPr>
          <w:sz w:val="24"/>
          <w:szCs w:val="24"/>
        </w:rPr>
      </w:pPr>
    </w:p>
    <w:p w:rsidR="00FE2D74" w:rsidRDefault="00FE2D74" w:rsidP="00FE2D74">
      <w:pPr>
        <w:rPr>
          <w:b/>
          <w:sz w:val="24"/>
          <w:szCs w:val="24"/>
        </w:rPr>
      </w:pPr>
      <w:r w:rsidRPr="00FE2D74">
        <w:rPr>
          <w:b/>
          <w:sz w:val="24"/>
          <w:szCs w:val="24"/>
        </w:rPr>
        <w:t>Adrenal Insufficiency:</w:t>
      </w:r>
    </w:p>
    <w:p w:rsidR="00FE2D74" w:rsidRPr="00FE2D74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52FF8">
        <w:rPr>
          <w:rFonts w:eastAsia="Times New Roman" w:cstheme="minorHAnsi"/>
        </w:rPr>
        <w:t>1.</w:t>
      </w:r>
      <w:r w:rsidRPr="00FE2D74">
        <w:rPr>
          <w:rFonts w:eastAsia="Times New Roman" w:cstheme="minorHAnsi"/>
        </w:rPr>
        <w:t xml:space="preserve">Describe the clinical symptoms, physical exam findings, and laboratory findings that </w:t>
      </w:r>
      <w:r w:rsidRPr="00652FF8">
        <w:rPr>
          <w:rFonts w:eastAsia="Times New Roman" w:cstheme="minorHAnsi"/>
        </w:rPr>
        <w:t xml:space="preserve">should prompt an </w:t>
      </w:r>
      <w:r w:rsidRPr="00FE2D74">
        <w:rPr>
          <w:rFonts w:eastAsia="Times New Roman" w:cstheme="minorHAnsi"/>
        </w:rPr>
        <w:t>internist to suspect adrenal insufficiency.</w:t>
      </w:r>
    </w:p>
    <w:p w:rsidR="00FE2D74" w:rsidRPr="00FE2D74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>2.List and describe several genetic disorders, drugs, and</w:t>
      </w:r>
      <w:r w:rsidRPr="00652FF8">
        <w:rPr>
          <w:rFonts w:eastAsia="Times New Roman" w:cstheme="minorHAnsi"/>
        </w:rPr>
        <w:t xml:space="preserve"> </w:t>
      </w:r>
      <w:r w:rsidRPr="00FE2D74">
        <w:rPr>
          <w:rFonts w:eastAsia="Times New Roman" w:cstheme="minorHAnsi"/>
        </w:rPr>
        <w:t>disease states that are associated with adrenal insufficiency (at least 3 of each.)</w:t>
      </w:r>
    </w:p>
    <w:p w:rsidR="00FE2D74" w:rsidRPr="00FE2D74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>3.Describe the appropriate testing to diagnose adrenal insufficiency in a patient who is stable</w:t>
      </w:r>
      <w:r w:rsidRPr="00652FF8">
        <w:rPr>
          <w:rFonts w:eastAsia="Times New Roman" w:cstheme="minorHAnsi"/>
        </w:rPr>
        <w:t xml:space="preserve"> </w:t>
      </w:r>
      <w:r w:rsidRPr="00FE2D74">
        <w:rPr>
          <w:rFonts w:eastAsia="Times New Roman" w:cstheme="minorHAnsi"/>
        </w:rPr>
        <w:t>and a patient who is unstable.</w:t>
      </w:r>
    </w:p>
    <w:p w:rsidR="00FE2D74" w:rsidRPr="00FE2D74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>4.Describe the appropriate management</w:t>
      </w:r>
      <w:r w:rsidR="003E43EE" w:rsidRPr="00652FF8">
        <w:rPr>
          <w:rFonts w:eastAsia="Times New Roman" w:cstheme="minorHAnsi"/>
        </w:rPr>
        <w:t xml:space="preserve"> </w:t>
      </w:r>
      <w:r w:rsidRPr="00FE2D74">
        <w:rPr>
          <w:rFonts w:eastAsia="Times New Roman" w:cstheme="minorHAnsi"/>
        </w:rPr>
        <w:t xml:space="preserve">of patients with primary adrenal insufficiency who are stable, </w:t>
      </w:r>
      <w:r w:rsidR="003E43EE" w:rsidRPr="00652FF8">
        <w:rPr>
          <w:rFonts w:eastAsia="Times New Roman" w:cstheme="minorHAnsi"/>
        </w:rPr>
        <w:t xml:space="preserve">mildly </w:t>
      </w:r>
      <w:r w:rsidRPr="00FE2D74">
        <w:rPr>
          <w:rFonts w:eastAsia="Times New Roman" w:cstheme="minorHAnsi"/>
        </w:rPr>
        <w:t>sick, and critically ill.</w:t>
      </w:r>
    </w:p>
    <w:p w:rsidR="00FE2D74" w:rsidRPr="00652FF8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>5.Know the equivalent doses of prednisone, methylprednisolone, hydrocortisone, and decadron.</w:t>
      </w:r>
    </w:p>
    <w:p w:rsidR="003E43EE" w:rsidRPr="00FE2D74" w:rsidRDefault="003E43EE" w:rsidP="00FE2D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FE2D74" w:rsidRPr="00FE2D74" w:rsidRDefault="003E43EE" w:rsidP="00FE2D74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E43EE">
        <w:rPr>
          <w:rFonts w:eastAsia="Times New Roman" w:cstheme="minorHAnsi"/>
          <w:b/>
          <w:sz w:val="24"/>
          <w:szCs w:val="24"/>
        </w:rPr>
        <w:t>Pituitary Diseases</w:t>
      </w:r>
      <w:r w:rsidR="00FE2D74" w:rsidRPr="00FE2D74">
        <w:rPr>
          <w:rFonts w:eastAsia="Times New Roman" w:cstheme="minorHAnsi"/>
          <w:b/>
          <w:sz w:val="24"/>
          <w:szCs w:val="24"/>
        </w:rPr>
        <w:t>:</w:t>
      </w:r>
    </w:p>
    <w:p w:rsidR="00FE2D74" w:rsidRPr="00FE2D74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 xml:space="preserve">1.Describe the types of pituitary adenomas based on the cell type of origin and the type of </w:t>
      </w:r>
      <w:r w:rsidR="003E43EE" w:rsidRPr="00652FF8">
        <w:rPr>
          <w:rFonts w:eastAsia="Times New Roman" w:cstheme="minorHAnsi"/>
        </w:rPr>
        <w:t xml:space="preserve">hormone secreted, </w:t>
      </w:r>
      <w:r w:rsidRPr="00FE2D74">
        <w:rPr>
          <w:rFonts w:eastAsia="Times New Roman" w:cstheme="minorHAnsi"/>
        </w:rPr>
        <w:t>and know their relative frequency from most common to least common.Dis</w:t>
      </w:r>
      <w:r w:rsidR="003E43EE" w:rsidRPr="00652FF8">
        <w:rPr>
          <w:rFonts w:eastAsia="Times New Roman" w:cstheme="minorHAnsi"/>
        </w:rPr>
        <w:t xml:space="preserve">tinguish between a macroadenoma </w:t>
      </w:r>
      <w:r w:rsidRPr="00FE2D74">
        <w:rPr>
          <w:rFonts w:eastAsia="Times New Roman" w:cstheme="minorHAnsi"/>
        </w:rPr>
        <w:t>versus</w:t>
      </w:r>
      <w:r w:rsidR="003E43EE" w:rsidRPr="00652FF8">
        <w:rPr>
          <w:rFonts w:eastAsia="Times New Roman" w:cstheme="minorHAnsi"/>
        </w:rPr>
        <w:t xml:space="preserve"> </w:t>
      </w:r>
      <w:r w:rsidRPr="00FE2D74">
        <w:rPr>
          <w:rFonts w:eastAsia="Times New Roman" w:cstheme="minorHAnsi"/>
        </w:rPr>
        <w:t>a microadenoma.</w:t>
      </w:r>
    </w:p>
    <w:p w:rsidR="00FE2D74" w:rsidRPr="00FE2D74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>2.Describe the three possible clinical scenarios that may signal the possibility of a pituitary neoplasm to the astute clinician</w:t>
      </w:r>
      <w:r w:rsidR="003E43EE" w:rsidRPr="00652FF8">
        <w:rPr>
          <w:rFonts w:eastAsia="Times New Roman" w:cstheme="minorHAnsi"/>
        </w:rPr>
        <w:t xml:space="preserve"> </w:t>
      </w:r>
      <w:r w:rsidRPr="00FE2D74">
        <w:rPr>
          <w:rFonts w:eastAsia="Times New Roman" w:cstheme="minorHAnsi"/>
        </w:rPr>
        <w:t>and how they may present in men versus women.</w:t>
      </w:r>
    </w:p>
    <w:p w:rsidR="00FE2D74" w:rsidRPr="00FE2D74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 xml:space="preserve">3.Describe the appropriate diagnostic work up including the appropriate tests to evaluate </w:t>
      </w:r>
      <w:r w:rsidR="003E43EE" w:rsidRPr="00652FF8">
        <w:rPr>
          <w:rFonts w:eastAsia="Times New Roman" w:cstheme="minorHAnsi"/>
        </w:rPr>
        <w:t xml:space="preserve">for hormone </w:t>
      </w:r>
      <w:r w:rsidRPr="00FE2D74">
        <w:rPr>
          <w:rFonts w:eastAsia="Times New Roman" w:cstheme="minorHAnsi"/>
        </w:rPr>
        <w:t>hypersecretion and hyposecretion. Understand the indications for imaging and visual field testing.</w:t>
      </w:r>
    </w:p>
    <w:p w:rsidR="00FE2D74" w:rsidRPr="00FE2D74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>4.Describe the appropriate management for prolactinoma, and specifically in the patient who wishes to become pregnant.</w:t>
      </w:r>
    </w:p>
    <w:p w:rsidR="00FE2D74" w:rsidRPr="00652FF8" w:rsidRDefault="00FE2D7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E2D74">
        <w:rPr>
          <w:rFonts w:eastAsia="Times New Roman" w:cstheme="minorHAnsi"/>
        </w:rPr>
        <w:t>5.Describe the appropriate management for patients with growth hormone producing pituitary adenomas (both medical and surgical).</w:t>
      </w:r>
    </w:p>
    <w:p w:rsidR="00652FF8" w:rsidRDefault="00652FF8" w:rsidP="00FE2D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652FF8" w:rsidRDefault="00652FF8" w:rsidP="00FE2D74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2FF8">
        <w:rPr>
          <w:rFonts w:eastAsia="Times New Roman" w:cstheme="minorHAnsi"/>
          <w:b/>
          <w:sz w:val="24"/>
          <w:szCs w:val="24"/>
        </w:rPr>
        <w:t>Obesity:</w:t>
      </w:r>
    </w:p>
    <w:p w:rsidR="00652FF8" w:rsidRDefault="00652FF8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52FF8">
        <w:rPr>
          <w:rFonts w:eastAsia="Times New Roman" w:cstheme="minorHAnsi"/>
        </w:rPr>
        <w:t>1.</w:t>
      </w:r>
      <w:r w:rsidR="001E32E4">
        <w:rPr>
          <w:rFonts w:eastAsia="Times New Roman" w:cstheme="minorHAnsi"/>
        </w:rPr>
        <w:t>What are the BMI cut offs for obesity and overweight.</w:t>
      </w:r>
    </w:p>
    <w:p w:rsidR="001E32E4" w:rsidRDefault="001E32E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2. What are the tools and guidelines for screening obesity?</w:t>
      </w:r>
    </w:p>
    <w:p w:rsidR="001E32E4" w:rsidRDefault="001E32E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3.</w:t>
      </w:r>
      <w:r w:rsidR="003E6978">
        <w:rPr>
          <w:rFonts w:eastAsia="Times New Roman" w:cstheme="minorHAnsi"/>
        </w:rPr>
        <w:t xml:space="preserve"> What are the lifestyle measures used in the treatment of obesity?</w:t>
      </w:r>
    </w:p>
    <w:p w:rsidR="003E6978" w:rsidRDefault="00F2426E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4. What are the criteria to use pharmacological therapy in weight loss?</w:t>
      </w:r>
    </w:p>
    <w:p w:rsidR="00F2426E" w:rsidRDefault="00A44984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5. What are the drugs uses, list their mechanism of actions and side effects.</w:t>
      </w:r>
    </w:p>
    <w:p w:rsidR="00A44984" w:rsidRDefault="007F4F3F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6. What are the criteria for bariatric surgery in the treatment of obesity?</w:t>
      </w:r>
    </w:p>
    <w:p w:rsidR="007F4F3F" w:rsidRDefault="00203057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7. List the various types of bariatric surgeries and underlying procedures.</w:t>
      </w:r>
    </w:p>
    <w:p w:rsidR="00203057" w:rsidRPr="00FE2D74" w:rsidRDefault="00203057" w:rsidP="00FE2D74">
      <w:pPr>
        <w:shd w:val="clear" w:color="auto" w:fill="FFFFFF"/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FE2D74" w:rsidRPr="00FE2D74" w:rsidRDefault="00FE2D74" w:rsidP="00FE2D74">
      <w:pPr>
        <w:rPr>
          <w:sz w:val="24"/>
          <w:szCs w:val="24"/>
        </w:rPr>
      </w:pPr>
    </w:p>
    <w:sectPr w:rsidR="00FE2D74" w:rsidRPr="00FE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0A"/>
    <w:rsid w:val="001E32E4"/>
    <w:rsid w:val="00203057"/>
    <w:rsid w:val="003E43EE"/>
    <w:rsid w:val="003E6978"/>
    <w:rsid w:val="00652FF8"/>
    <w:rsid w:val="007F4F3F"/>
    <w:rsid w:val="009D230A"/>
    <w:rsid w:val="00A44984"/>
    <w:rsid w:val="00F2426E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672AF-938D-4A03-B790-DEF1912B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Puri, Akshjot</dc:creator>
  <cp:keywords/>
  <dc:description/>
  <cp:lastModifiedBy>Puri, Akshjot</cp:lastModifiedBy>
  <cp:revision>9</cp:revision>
  <dcterms:created xsi:type="dcterms:W3CDTF">2018-04-13T17:36:00Z</dcterms:created>
  <dcterms:modified xsi:type="dcterms:W3CDTF">2018-04-13T19:58:00Z</dcterms:modified>
</cp:coreProperties>
</file>