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A728" w14:textId="51532621" w:rsidR="00BD40FB" w:rsidRPr="00531453" w:rsidRDefault="000F2640" w:rsidP="00BD40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</w:t>
      </w:r>
      <w:bookmarkStart w:id="0" w:name="_GoBack"/>
      <w:bookmarkEnd w:id="0"/>
      <w:r w:rsidR="00BD40FB" w:rsidRPr="0053145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eptember 24, 2019 </w:t>
      </w:r>
    </w:p>
    <w:p w14:paraId="07836D2E" w14:textId="77777777" w:rsidR="00531453" w:rsidRPr="007A3557" w:rsidRDefault="00531453" w:rsidP="00BD40FB">
      <w:pPr>
        <w:spacing w:after="0" w:line="240" w:lineRule="auto"/>
        <w:rPr>
          <w:rFonts w:ascii="Arial" w:eastAsia="Times New Roman" w:hAnsi="Arial" w:cs="Arial"/>
          <w:color w:val="F4F4F4"/>
          <w:sz w:val="20"/>
          <w:szCs w:val="20"/>
        </w:rPr>
      </w:pPr>
    </w:p>
    <w:p w14:paraId="74BB7FD9" w14:textId="228EAA8D" w:rsidR="00BD40FB" w:rsidRDefault="00BD40FB" w:rsidP="00BD40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A3557">
        <w:rPr>
          <w:rFonts w:ascii="Arial" w:eastAsia="Times New Roman" w:hAnsi="Arial" w:cs="Arial"/>
          <w:color w:val="000000"/>
          <w:sz w:val="20"/>
          <w:szCs w:val="20"/>
        </w:rPr>
        <w:t xml:space="preserve">9:30 - 10:25 –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Dr. </w:t>
      </w:r>
      <w:r w:rsidRPr="007A3557">
        <w:rPr>
          <w:rFonts w:ascii="Arial" w:eastAsia="Times New Roman" w:hAnsi="Arial" w:cs="Arial"/>
          <w:color w:val="000000"/>
          <w:sz w:val="20"/>
          <w:szCs w:val="20"/>
        </w:rPr>
        <w:t>Abbas</w:t>
      </w:r>
      <w:r>
        <w:rPr>
          <w:rFonts w:ascii="Arial" w:eastAsia="Times New Roman" w:hAnsi="Arial" w:cs="Arial"/>
          <w:color w:val="000000"/>
          <w:sz w:val="20"/>
          <w:szCs w:val="20"/>
        </w:rPr>
        <w:t>: Myeloproliferative neoplasms</w:t>
      </w:r>
    </w:p>
    <w:p w14:paraId="4C518A71" w14:textId="57142900" w:rsidR="00262BFB" w:rsidRDefault="00262BFB" w:rsidP="00262B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0AC7">
        <w:rPr>
          <w:rFonts w:ascii="Arial" w:hAnsi="Arial" w:cs="Arial"/>
          <w:sz w:val="20"/>
          <w:szCs w:val="20"/>
        </w:rPr>
        <w:t>Define my</w:t>
      </w:r>
      <w:r w:rsidR="008F58BD">
        <w:rPr>
          <w:rFonts w:ascii="Arial" w:hAnsi="Arial" w:cs="Arial"/>
          <w:sz w:val="20"/>
          <w:szCs w:val="20"/>
        </w:rPr>
        <w:t>elo</w:t>
      </w:r>
      <w:r w:rsidRPr="00DA0AC7">
        <w:rPr>
          <w:rFonts w:ascii="Arial" w:hAnsi="Arial" w:cs="Arial"/>
          <w:sz w:val="20"/>
          <w:szCs w:val="20"/>
        </w:rPr>
        <w:t>proliferative neoplasms (MPNs)</w:t>
      </w:r>
      <w:r w:rsidR="008F58BD">
        <w:rPr>
          <w:rFonts w:ascii="Arial" w:hAnsi="Arial" w:cs="Arial"/>
          <w:sz w:val="20"/>
          <w:szCs w:val="20"/>
        </w:rPr>
        <w:t>. List the four MPNs and the gene mutations associated with each.</w:t>
      </w:r>
    </w:p>
    <w:p w14:paraId="3B75C0F0" w14:textId="768238FF" w:rsidR="00676836" w:rsidRDefault="00676836" w:rsidP="00262B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a table listing clinical syndrome, lab values, diagnosis, and treatment based on risk stratification of each of the following: chronic myelogenous leukemia, polycythemia </w:t>
      </w:r>
      <w:proofErr w:type="spellStart"/>
      <w:r>
        <w:rPr>
          <w:rFonts w:ascii="Arial" w:hAnsi="Arial" w:cs="Arial"/>
          <w:sz w:val="20"/>
          <w:szCs w:val="20"/>
        </w:rPr>
        <w:t>vera</w:t>
      </w:r>
      <w:proofErr w:type="spellEnd"/>
      <w:r>
        <w:rPr>
          <w:rFonts w:ascii="Arial" w:hAnsi="Arial" w:cs="Arial"/>
          <w:sz w:val="20"/>
          <w:szCs w:val="20"/>
        </w:rPr>
        <w:t xml:space="preserve">, essential thrombocytosis, and primary myelofibrosis. </w:t>
      </w:r>
    </w:p>
    <w:p w14:paraId="5631B74B" w14:textId="77777777" w:rsidR="00262BFB" w:rsidRPr="00676836" w:rsidRDefault="00262BFB" w:rsidP="0067683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8248B43" w14:textId="77777777" w:rsidR="00BD40FB" w:rsidRPr="007A3557" w:rsidRDefault="00BD40FB" w:rsidP="00BD40FB">
      <w:pPr>
        <w:spacing w:after="0" w:line="240" w:lineRule="auto"/>
        <w:rPr>
          <w:rFonts w:ascii="Arial" w:eastAsia="Times New Roman" w:hAnsi="Arial" w:cs="Arial"/>
          <w:color w:val="F4F4F4"/>
          <w:sz w:val="20"/>
          <w:szCs w:val="20"/>
        </w:rPr>
      </w:pPr>
      <w:r w:rsidRPr="007A3557">
        <w:rPr>
          <w:rFonts w:ascii="Arial" w:eastAsia="Times New Roman" w:hAnsi="Arial" w:cs="Arial"/>
          <w:color w:val="000000"/>
          <w:sz w:val="20"/>
          <w:szCs w:val="20"/>
        </w:rPr>
        <w:t>10:25 – 11:10 Hematology test</w:t>
      </w:r>
    </w:p>
    <w:p w14:paraId="0CFF64AE" w14:textId="77777777" w:rsidR="00BD40FB" w:rsidRPr="007A3557" w:rsidRDefault="00BD40FB" w:rsidP="00BD40F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7A3557">
        <w:rPr>
          <w:rFonts w:ascii="Arial" w:eastAsia="Times New Roman" w:hAnsi="Arial" w:cs="Arial"/>
          <w:color w:val="000000"/>
          <w:sz w:val="20"/>
          <w:szCs w:val="20"/>
        </w:rPr>
        <w:t>11:30 – 12:15 Test review</w:t>
      </w:r>
    </w:p>
    <w:p w14:paraId="376E3DC4" w14:textId="179DFA0E" w:rsidR="008E405E" w:rsidRPr="006B2D9A" w:rsidRDefault="006B2D9A" w:rsidP="00262B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</w:p>
    <w:sectPr w:rsidR="008E405E" w:rsidRPr="006B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5BB7"/>
    <w:multiLevelType w:val="hybridMultilevel"/>
    <w:tmpl w:val="AAB21AA2"/>
    <w:lvl w:ilvl="0" w:tplc="19B22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F299D"/>
    <w:multiLevelType w:val="hybridMultilevel"/>
    <w:tmpl w:val="5EC0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42A0"/>
    <w:multiLevelType w:val="hybridMultilevel"/>
    <w:tmpl w:val="7B223000"/>
    <w:lvl w:ilvl="0" w:tplc="D9DC82A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170CFC"/>
    <w:multiLevelType w:val="hybridMultilevel"/>
    <w:tmpl w:val="BE12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7D87"/>
    <w:multiLevelType w:val="hybridMultilevel"/>
    <w:tmpl w:val="C7B8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124"/>
    <w:multiLevelType w:val="hybridMultilevel"/>
    <w:tmpl w:val="E106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B3B31"/>
    <w:multiLevelType w:val="hybridMultilevel"/>
    <w:tmpl w:val="A974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BC1"/>
    <w:multiLevelType w:val="hybridMultilevel"/>
    <w:tmpl w:val="A1166604"/>
    <w:lvl w:ilvl="0" w:tplc="AB487A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0119"/>
    <w:multiLevelType w:val="hybridMultilevel"/>
    <w:tmpl w:val="E3D60DA8"/>
    <w:lvl w:ilvl="0" w:tplc="7D76B4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BE543A"/>
    <w:multiLevelType w:val="hybridMultilevel"/>
    <w:tmpl w:val="8BC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0832"/>
    <w:multiLevelType w:val="hybridMultilevel"/>
    <w:tmpl w:val="51A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A459A"/>
    <w:multiLevelType w:val="hybridMultilevel"/>
    <w:tmpl w:val="D46A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873DC"/>
    <w:multiLevelType w:val="hybridMultilevel"/>
    <w:tmpl w:val="4D52D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22"/>
    <w:rsid w:val="00023BA6"/>
    <w:rsid w:val="00066EE2"/>
    <w:rsid w:val="000F2640"/>
    <w:rsid w:val="001E0D46"/>
    <w:rsid w:val="00262BFB"/>
    <w:rsid w:val="003033DD"/>
    <w:rsid w:val="0049133B"/>
    <w:rsid w:val="00504C98"/>
    <w:rsid w:val="00531453"/>
    <w:rsid w:val="00536C3C"/>
    <w:rsid w:val="00645FE2"/>
    <w:rsid w:val="00676836"/>
    <w:rsid w:val="006A479A"/>
    <w:rsid w:val="006B2D9A"/>
    <w:rsid w:val="006D6CAD"/>
    <w:rsid w:val="006E2D22"/>
    <w:rsid w:val="006F78D4"/>
    <w:rsid w:val="008C4BD8"/>
    <w:rsid w:val="008E405E"/>
    <w:rsid w:val="008F58BD"/>
    <w:rsid w:val="00912795"/>
    <w:rsid w:val="00A4412D"/>
    <w:rsid w:val="00B36F96"/>
    <w:rsid w:val="00BD40FB"/>
    <w:rsid w:val="00C46E77"/>
    <w:rsid w:val="00DA0AC7"/>
    <w:rsid w:val="00E97508"/>
    <w:rsid w:val="00EC3F5C"/>
    <w:rsid w:val="00EF5963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48AE"/>
  <w15:chartTrackingRefBased/>
  <w15:docId w15:val="{ED487869-0549-4F69-8F7B-D050D521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3C"/>
    <w:pPr>
      <w:ind w:left="720"/>
      <w:contextualSpacing/>
    </w:pPr>
  </w:style>
  <w:style w:type="paragraph" w:customStyle="1" w:styleId="Default">
    <w:name w:val="Default"/>
    <w:rsid w:val="008E4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Greg Dodaro</cp:lastModifiedBy>
  <cp:revision>2</cp:revision>
  <dcterms:created xsi:type="dcterms:W3CDTF">2019-08-29T22:34:00Z</dcterms:created>
  <dcterms:modified xsi:type="dcterms:W3CDTF">2019-08-29T22:34:00Z</dcterms:modified>
</cp:coreProperties>
</file>