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8DDDE" w14:textId="094FAF50" w:rsidR="00F5024A" w:rsidRPr="00D9289F" w:rsidRDefault="00F5024A" w:rsidP="00F5024A">
      <w:pPr>
        <w:pStyle w:val="Default"/>
      </w:pPr>
      <w:r w:rsidRPr="00D9289F">
        <w:t>Objectives</w:t>
      </w:r>
      <w:r w:rsidR="00D9289F" w:rsidRPr="00D9289F">
        <w:t xml:space="preserve"> 3/12</w:t>
      </w:r>
      <w:r w:rsidRPr="00D9289F">
        <w:t>/202</w:t>
      </w:r>
      <w:r w:rsidR="00D9289F" w:rsidRPr="00D9289F">
        <w:t>4</w:t>
      </w:r>
    </w:p>
    <w:p w14:paraId="74E9DF9B" w14:textId="77777777" w:rsidR="00F5024A" w:rsidRPr="00D9289F" w:rsidRDefault="00F5024A" w:rsidP="00F5024A">
      <w:pPr>
        <w:pStyle w:val="Default"/>
      </w:pPr>
    </w:p>
    <w:p w14:paraId="63644B3D" w14:textId="77777777" w:rsidR="00F5024A" w:rsidRPr="00D9289F" w:rsidRDefault="00F5024A" w:rsidP="00F5024A">
      <w:pPr>
        <w:pStyle w:val="Default"/>
      </w:pPr>
      <w:r w:rsidRPr="00D9289F">
        <w:t xml:space="preserve">Pancreatitis </w:t>
      </w:r>
    </w:p>
    <w:p w14:paraId="2B263EFF" w14:textId="77777777" w:rsidR="00F5024A" w:rsidRPr="00D9289F" w:rsidRDefault="00F5024A" w:rsidP="00F5024A">
      <w:pPr>
        <w:pStyle w:val="Default"/>
      </w:pPr>
    </w:p>
    <w:p w14:paraId="19A748D7" w14:textId="77777777" w:rsidR="00F5024A" w:rsidRPr="00D9289F" w:rsidRDefault="00F5024A" w:rsidP="00F5024A">
      <w:pPr>
        <w:pStyle w:val="Default"/>
        <w:spacing w:after="25"/>
      </w:pPr>
      <w:r w:rsidRPr="00D9289F">
        <w:t xml:space="preserve">1. List the criteria for diagnosis of acute pancreatitis. </w:t>
      </w:r>
    </w:p>
    <w:p w14:paraId="41A2263D" w14:textId="77777777" w:rsidR="00F5024A" w:rsidRPr="00D9289F" w:rsidRDefault="00F5024A" w:rsidP="00F5024A">
      <w:pPr>
        <w:pStyle w:val="Default"/>
        <w:spacing w:after="25"/>
      </w:pPr>
      <w:r w:rsidRPr="00D9289F">
        <w:t xml:space="preserve">2. List the 3 most common causes of pancreatitis. </w:t>
      </w:r>
    </w:p>
    <w:p w14:paraId="4E32ECA3" w14:textId="5DD46EE2" w:rsidR="00F5024A" w:rsidRPr="00D9289F" w:rsidRDefault="00F5024A" w:rsidP="00F5024A">
      <w:pPr>
        <w:pStyle w:val="Default"/>
      </w:pPr>
      <w:r w:rsidRPr="00D9289F">
        <w:t xml:space="preserve">3. Describe the initial work-up into the etiology of acute pancreatitis. </w:t>
      </w:r>
    </w:p>
    <w:p w14:paraId="1B7E31E5" w14:textId="77777777" w:rsidR="00D9289F" w:rsidRPr="00D9289F" w:rsidRDefault="00D9289F" w:rsidP="00D9289F">
      <w:pPr>
        <w:pStyle w:val="Default"/>
      </w:pPr>
    </w:p>
    <w:p w14:paraId="534CE11A" w14:textId="5920E3EA" w:rsidR="00D9289F" w:rsidRPr="00D9289F" w:rsidRDefault="00D9289F" w:rsidP="00D9289F">
      <w:pPr>
        <w:pStyle w:val="Default"/>
      </w:pPr>
      <w:r w:rsidRPr="00D9289F">
        <w:t xml:space="preserve">Gallbladder disease objectives: </w:t>
      </w:r>
    </w:p>
    <w:p w14:paraId="7F958E39" w14:textId="77777777" w:rsidR="00D9289F" w:rsidRPr="00D9289F" w:rsidRDefault="00D9289F" w:rsidP="00D9289F">
      <w:pPr>
        <w:pStyle w:val="Default"/>
      </w:pPr>
    </w:p>
    <w:p w14:paraId="2F08E211" w14:textId="77777777" w:rsidR="00D9289F" w:rsidRPr="00D9289F" w:rsidRDefault="00D9289F" w:rsidP="00D9289F">
      <w:pPr>
        <w:pStyle w:val="Default"/>
        <w:numPr>
          <w:ilvl w:val="1"/>
          <w:numId w:val="1"/>
        </w:numPr>
        <w:spacing w:after="15"/>
      </w:pPr>
      <w:r w:rsidRPr="00D9289F">
        <w:t xml:space="preserve">1. Distinguish between the clinical signs and symptoms and laboratory values of the following presentations: </w:t>
      </w:r>
    </w:p>
    <w:p w14:paraId="47648427" w14:textId="277E301F" w:rsidR="00D9289F" w:rsidRPr="00D9289F" w:rsidRDefault="00D9289F" w:rsidP="00D9289F">
      <w:pPr>
        <w:pStyle w:val="Default"/>
        <w:numPr>
          <w:ilvl w:val="2"/>
          <w:numId w:val="1"/>
        </w:numPr>
        <w:spacing w:after="15"/>
      </w:pPr>
      <w:r w:rsidRPr="00D9289F">
        <w:t xml:space="preserve">a. Biliary colic </w:t>
      </w:r>
    </w:p>
    <w:p w14:paraId="762EA09C" w14:textId="77777777" w:rsidR="00D9289F" w:rsidRPr="00D9289F" w:rsidRDefault="00D9289F" w:rsidP="00D9289F">
      <w:pPr>
        <w:pStyle w:val="Default"/>
        <w:numPr>
          <w:ilvl w:val="1"/>
          <w:numId w:val="1"/>
        </w:numPr>
        <w:spacing w:after="15"/>
      </w:pPr>
      <w:r w:rsidRPr="00D9289F">
        <w:t xml:space="preserve">b. Acute cholecystitis </w:t>
      </w:r>
    </w:p>
    <w:p w14:paraId="75D475B5" w14:textId="77777777" w:rsidR="00D9289F" w:rsidRPr="00D9289F" w:rsidRDefault="00D9289F" w:rsidP="00D9289F">
      <w:pPr>
        <w:pStyle w:val="Default"/>
        <w:numPr>
          <w:ilvl w:val="1"/>
          <w:numId w:val="1"/>
        </w:numPr>
        <w:spacing w:after="15"/>
      </w:pPr>
      <w:r w:rsidRPr="00D9289F">
        <w:t xml:space="preserve">c. Ascending cholangitis </w:t>
      </w:r>
    </w:p>
    <w:p w14:paraId="14F77B1E" w14:textId="3F88E373" w:rsidR="00D9289F" w:rsidRPr="00D9289F" w:rsidRDefault="00D9289F" w:rsidP="00D9289F">
      <w:pPr>
        <w:pStyle w:val="Default"/>
        <w:numPr>
          <w:ilvl w:val="1"/>
          <w:numId w:val="1"/>
        </w:numPr>
      </w:pPr>
      <w:r w:rsidRPr="00D9289F">
        <w:t xml:space="preserve">d. Gallstone pancreatitis </w:t>
      </w:r>
    </w:p>
    <w:p w14:paraId="753AF1B5" w14:textId="77777777" w:rsidR="00D9289F" w:rsidRPr="00D9289F" w:rsidRDefault="00D9289F" w:rsidP="00D9289F">
      <w:pPr>
        <w:pStyle w:val="Default"/>
      </w:pPr>
    </w:p>
    <w:p w14:paraId="3D46C3CB" w14:textId="77777777" w:rsidR="00D9289F" w:rsidRPr="00D9289F" w:rsidRDefault="00D9289F" w:rsidP="00D9289F">
      <w:pPr>
        <w:pStyle w:val="Default"/>
        <w:numPr>
          <w:ilvl w:val="1"/>
          <w:numId w:val="2"/>
        </w:numPr>
        <w:spacing w:after="20"/>
      </w:pPr>
      <w:r w:rsidRPr="00D9289F">
        <w:t xml:space="preserve">2. Describe the sensitivity and specificity of the following imaging tests for acute cholecystitis and choledocholithiasis: </w:t>
      </w:r>
    </w:p>
    <w:p w14:paraId="7157955A" w14:textId="018A9A1C" w:rsidR="00D9289F" w:rsidRPr="00D9289F" w:rsidRDefault="00D9289F" w:rsidP="00D9289F">
      <w:pPr>
        <w:pStyle w:val="Default"/>
        <w:numPr>
          <w:ilvl w:val="1"/>
          <w:numId w:val="2"/>
        </w:numPr>
        <w:spacing w:after="20"/>
      </w:pPr>
      <w:r w:rsidRPr="00D9289F">
        <w:t xml:space="preserve">a. Ultrasound </w:t>
      </w:r>
    </w:p>
    <w:p w14:paraId="48098D6A" w14:textId="77777777" w:rsidR="00D9289F" w:rsidRPr="00D9289F" w:rsidRDefault="00D9289F" w:rsidP="00D9289F">
      <w:pPr>
        <w:pStyle w:val="Default"/>
        <w:numPr>
          <w:ilvl w:val="1"/>
          <w:numId w:val="2"/>
        </w:numPr>
        <w:spacing w:after="20"/>
      </w:pPr>
      <w:r w:rsidRPr="00D9289F">
        <w:t xml:space="preserve">b. HIDA scan </w:t>
      </w:r>
    </w:p>
    <w:p w14:paraId="3182EEC1" w14:textId="77777777" w:rsidR="00D9289F" w:rsidRPr="00D9289F" w:rsidRDefault="00D9289F" w:rsidP="00D9289F">
      <w:pPr>
        <w:pStyle w:val="Default"/>
        <w:numPr>
          <w:ilvl w:val="1"/>
          <w:numId w:val="2"/>
        </w:numPr>
      </w:pPr>
      <w:r w:rsidRPr="00D9289F">
        <w:t xml:space="preserve">c. MRCP </w:t>
      </w:r>
    </w:p>
    <w:p w14:paraId="070E3463" w14:textId="77777777" w:rsidR="00D9289F" w:rsidRPr="00D9289F" w:rsidRDefault="00D9289F" w:rsidP="00D9289F">
      <w:pPr>
        <w:pStyle w:val="Default"/>
        <w:numPr>
          <w:ilvl w:val="1"/>
          <w:numId w:val="2"/>
        </w:numPr>
      </w:pPr>
    </w:p>
    <w:p w14:paraId="46FC7E60" w14:textId="77777777" w:rsidR="00D9289F" w:rsidRPr="00D9289F" w:rsidRDefault="00D9289F" w:rsidP="00D9289F">
      <w:pPr>
        <w:pStyle w:val="Default"/>
        <w:numPr>
          <w:ilvl w:val="1"/>
          <w:numId w:val="2"/>
        </w:numPr>
      </w:pPr>
      <w:r w:rsidRPr="00D9289F">
        <w:t xml:space="preserve">3. Describe the indications for gallbladder removal in the hospital setting. </w:t>
      </w:r>
    </w:p>
    <w:p w14:paraId="5F88FC7E" w14:textId="77777777" w:rsidR="00D9289F" w:rsidRPr="00D9289F" w:rsidRDefault="00D9289F" w:rsidP="00D9289F">
      <w:pPr>
        <w:pStyle w:val="Default"/>
      </w:pPr>
    </w:p>
    <w:p w14:paraId="254B62E3" w14:textId="77777777" w:rsidR="00D9289F" w:rsidRPr="00D9289F" w:rsidRDefault="00D9289F" w:rsidP="00D9289F">
      <w:pPr>
        <w:pStyle w:val="Default"/>
      </w:pPr>
      <w:r w:rsidRPr="00D9289F">
        <w:t xml:space="preserve">4. Describe the indications for cholecystostomy tube placement. </w:t>
      </w:r>
    </w:p>
    <w:p w14:paraId="04CA2609" w14:textId="2484F380" w:rsidR="00AC0FC6" w:rsidRPr="00F5024A" w:rsidRDefault="00AC0FC6" w:rsidP="00D9289F">
      <w:pPr>
        <w:pStyle w:val="Default"/>
      </w:pPr>
    </w:p>
    <w:sectPr w:rsidR="00AC0FC6" w:rsidRPr="00F5024A" w:rsidSect="0012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54E7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57D14B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04790205">
    <w:abstractNumId w:val="1"/>
  </w:num>
  <w:num w:numId="2" w16cid:durableId="1184636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4A"/>
    <w:rsid w:val="00100BA5"/>
    <w:rsid w:val="001248BD"/>
    <w:rsid w:val="001E11D3"/>
    <w:rsid w:val="006C124D"/>
    <w:rsid w:val="00AC0FC6"/>
    <w:rsid w:val="00D9289F"/>
    <w:rsid w:val="00F5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3F5FF"/>
  <w15:chartTrackingRefBased/>
  <w15:docId w15:val="{F2D60E3F-303F-804E-B407-2FDA2790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024A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Harper</dc:creator>
  <cp:keywords/>
  <dc:description/>
  <cp:lastModifiedBy>Lise Harper</cp:lastModifiedBy>
  <cp:revision>2</cp:revision>
  <dcterms:created xsi:type="dcterms:W3CDTF">2024-03-07T14:50:00Z</dcterms:created>
  <dcterms:modified xsi:type="dcterms:W3CDTF">2024-03-07T14:50:00Z</dcterms:modified>
</cp:coreProperties>
</file>