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3" w:rsidRDefault="00500C03" w:rsidP="00500C03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December 14</w:t>
      </w:r>
      <w:r>
        <w:rPr>
          <w:b/>
          <w:sz w:val="20"/>
          <w:szCs w:val="20"/>
          <w:u w:val="single"/>
        </w:rPr>
        <w:t xml:space="preserve"> Objectives </w:t>
      </w:r>
    </w:p>
    <w:p w:rsidR="00500C03" w:rsidRDefault="00500C03" w:rsidP="00500C03">
      <w:pPr>
        <w:pStyle w:val="normal0"/>
        <w:shd w:val="clear" w:color="auto" w:fill="FFFFFF"/>
        <w:spacing w:before="320" w:after="320"/>
        <w:ind w:left="600" w:right="600"/>
        <w:rPr>
          <w:sz w:val="20"/>
          <w:szCs w:val="20"/>
        </w:rPr>
      </w:pPr>
      <w:r>
        <w:rPr>
          <w:sz w:val="20"/>
          <w:szCs w:val="20"/>
        </w:rPr>
        <w:t xml:space="preserve">9:30 - 10:15  Lecture 1 Multiple Sclerosis - Dr. Martinez  </w:t>
      </w:r>
      <w:r>
        <w:rPr>
          <w:sz w:val="20"/>
          <w:szCs w:val="20"/>
        </w:rPr>
        <w:br/>
        <w:t xml:space="preserve">10:15 - 11:00 Lecture 2 Epilepsy - Dr. Murthy </w:t>
      </w:r>
      <w:r>
        <w:rPr>
          <w:sz w:val="20"/>
          <w:szCs w:val="20"/>
        </w:rPr>
        <w:br/>
        <w:t xml:space="preserve">11:30 - 12:15 Lecture 3 Neuromuscular disorders - Dr. Crisman </w:t>
      </w:r>
    </w:p>
    <w:p w:rsidR="00500C03" w:rsidRDefault="00500C03" w:rsidP="00500C03">
      <w:pPr>
        <w:pStyle w:val="normal0"/>
        <w:shd w:val="clear" w:color="auto" w:fill="FFFFFF"/>
        <w:spacing w:before="320" w:after="320"/>
        <w:ind w:right="600"/>
        <w:rPr>
          <w:sz w:val="20"/>
          <w:szCs w:val="20"/>
        </w:rPr>
      </w:pPr>
      <w:r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: JAMA MS Article, JAMA Approach to Seizure, AJM Approach to myopathy and AAFP Approach to Weakness </w:t>
      </w:r>
    </w:p>
    <w:p w:rsidR="00500C03" w:rsidRDefault="00500C03" w:rsidP="00500C03">
      <w:pPr>
        <w:pStyle w:val="normal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December 14 - </w:t>
      </w:r>
      <w:r>
        <w:rPr>
          <w:sz w:val="20"/>
          <w:szCs w:val="20"/>
        </w:rPr>
        <w:t xml:space="preserve">9:30 - 10:15  Lecture 1 Multiple Sclerosis:  Dr. Martinez 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1. </w:t>
      </w:r>
      <w:r>
        <w:rPr>
          <w:sz w:val="20"/>
          <w:szCs w:val="20"/>
        </w:rPr>
        <w:tab/>
        <w:t>Describe the pathophysiology of multiple sclerosis. List several risk factors for the disease.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Describe the most common presenting signs and symptoms for which a clinician should consider a diagnosis of multiple sclerosis.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Understand how to make the diagnosis of multiple sclerosis using the McDonald criteria.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Describe the clinical phenotypes of multiple sclerosis.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Understand how to manage the complications of MS such as fatigue, bowel and bladder dysfunction, walking speed, and pseudobulbar affect.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Know the first line therapies for MS and the side effects of the second-line therapies, specifically fingolimod, dimethyl fumarate, and natalizumab.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bookmarkStart w:id="0" w:name="_GoBack"/>
      <w:bookmarkEnd w:id="0"/>
    </w:p>
    <w:p w:rsidR="00500C03" w:rsidRDefault="00500C03" w:rsidP="00500C03">
      <w:pPr>
        <w:pStyle w:val="normal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December 14 </w:t>
      </w:r>
      <w:r>
        <w:rPr>
          <w:sz w:val="20"/>
          <w:szCs w:val="20"/>
        </w:rPr>
        <w:t xml:space="preserve">10:15 - 11:00 Lecture 2 Epilepsy, Dr. Murthy 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Define epilepsy, simple partial seizure, complex partial seizure, tonic-clonic seizure, and absence seizure.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Describe the clinical syndromes of temporal lobe epilepsy, frontal lobe epilepsy, idiopathic generalized epilepsy, and juvenile myoclonic epilepsy.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Make a differential diagnosis for seizure, and describe ways to distinguish these diagnoses from a true seizure.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Describe the initial management of a first seizure in an adult and the appropriate evaluation, including indications for CT, MRI, or lumbar puncture.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Describe the indications for anti-epileptic drug therapy for partial versus generalized epilepsy.</w:t>
      </w:r>
    </w:p>
    <w:p w:rsidR="00500C03" w:rsidRDefault="00500C03" w:rsidP="00500C03">
      <w:pPr>
        <w:pStyle w:val="normal0"/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Define status epilepticus, and describe its treatment algorithm.</w:t>
      </w:r>
      <w:r>
        <w:rPr>
          <w:sz w:val="20"/>
          <w:szCs w:val="20"/>
        </w:rPr>
        <w:br/>
      </w:r>
    </w:p>
    <w:p w:rsidR="00500C03" w:rsidRDefault="00500C03" w:rsidP="00500C03">
      <w:pPr>
        <w:pStyle w:val="normal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December 14 </w:t>
      </w:r>
      <w:r>
        <w:rPr>
          <w:sz w:val="20"/>
          <w:szCs w:val="20"/>
        </w:rPr>
        <w:t xml:space="preserve">11:30 - 12:15 Lecture 3 Neuromuscular disorders, Dr. Crisman 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Make a table describing history and exam findings consistent with weakness with the following etiologies: Spinal cord, peripheral nerve, neuromuscular junction, muscle.</w:t>
      </w:r>
    </w:p>
    <w:p w:rsidR="00500C03" w:rsidRDefault="00500C03" w:rsidP="00500C03">
      <w:pPr>
        <w:pStyle w:val="normal0"/>
        <w:spacing w:after="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Know indications for nerve conduction studies and electromyography.</w:t>
      </w:r>
    </w:p>
    <w:p w:rsidR="00500C03" w:rsidRDefault="00500C03" w:rsidP="00500C0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Describe the appropriate treatment options for diabetic peripheral polyneuropathy.</w:t>
      </w:r>
    </w:p>
    <w:p w:rsidR="0027106B" w:rsidRDefault="0027106B"/>
    <w:sectPr w:rsidR="0027106B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3"/>
    <w:rsid w:val="0027106B"/>
    <w:rsid w:val="00500C03"/>
    <w:rsid w:val="005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0C0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0C03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2021-11-30T17:10:00Z</dcterms:created>
  <dcterms:modified xsi:type="dcterms:W3CDTF">2021-11-30T17:11:00Z</dcterms:modified>
</cp:coreProperties>
</file>