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F8B0" w14:textId="3F5B8BFA" w:rsidR="00AC0FC6" w:rsidRDefault="00D2272A">
      <w:r>
        <w:t>AHD Objectives, 5/10/2022</w:t>
      </w:r>
    </w:p>
    <w:p w14:paraId="3615D3DB" w14:textId="7E6D50D2" w:rsidR="00D2272A" w:rsidRDefault="00D2272A"/>
    <w:p w14:paraId="42C28771" w14:textId="4E3E904A" w:rsidR="00D2272A" w:rsidRDefault="00D2272A">
      <w:r>
        <w:t>9:30 – 10:15 Natasha Narang – Dysphagia</w:t>
      </w:r>
    </w:p>
    <w:p w14:paraId="51324CDC" w14:textId="42D4DF4A" w:rsidR="00D2272A" w:rsidRDefault="00D2272A"/>
    <w:p w14:paraId="7B86F00C" w14:textId="1D8D3F33" w:rsidR="00D2272A" w:rsidRDefault="00D2272A" w:rsidP="00D2272A">
      <w:pPr>
        <w:pStyle w:val="ListParagraph"/>
        <w:numPr>
          <w:ilvl w:val="0"/>
          <w:numId w:val="1"/>
        </w:numPr>
      </w:pPr>
      <w:r>
        <w:t>Compare oropharyngeal and esophageal dysphagia. What are the common causes of each? What are the clinical manifestations of each?</w:t>
      </w:r>
    </w:p>
    <w:p w14:paraId="0B7B8AEC" w14:textId="5531E08A" w:rsidR="00D2272A" w:rsidRDefault="00D2272A" w:rsidP="00D2272A">
      <w:pPr>
        <w:pStyle w:val="ListParagraph"/>
        <w:numPr>
          <w:ilvl w:val="0"/>
          <w:numId w:val="1"/>
        </w:numPr>
      </w:pPr>
      <w:r>
        <w:t>When is upper endoscopy warranted in patients with GERD?</w:t>
      </w:r>
    </w:p>
    <w:p w14:paraId="757FF442" w14:textId="603BB4DA" w:rsidR="00D2272A" w:rsidRDefault="00D2272A" w:rsidP="00D2272A">
      <w:pPr>
        <w:pStyle w:val="ListParagraph"/>
        <w:numPr>
          <w:ilvl w:val="0"/>
          <w:numId w:val="1"/>
        </w:numPr>
      </w:pPr>
      <w:r>
        <w:t>How is eosinophilic esophagitis diagnosed and what is the recommended treatment?</w:t>
      </w:r>
    </w:p>
    <w:p w14:paraId="6D95EE5A" w14:textId="05EAB073" w:rsidR="00D2272A" w:rsidRDefault="00D2272A" w:rsidP="00D2272A">
      <w:pPr>
        <w:pStyle w:val="ListParagraph"/>
        <w:numPr>
          <w:ilvl w:val="0"/>
          <w:numId w:val="1"/>
        </w:numPr>
      </w:pPr>
      <w:r>
        <w:t>How is achalasia diagnosed and what are the treatment options?</w:t>
      </w:r>
    </w:p>
    <w:p w14:paraId="172590EE" w14:textId="31FCC3CD" w:rsidR="00D2272A" w:rsidRDefault="00D2272A"/>
    <w:p w14:paraId="48F06FE8" w14:textId="177FDA63" w:rsidR="00D2272A" w:rsidRDefault="00D2272A">
      <w:r>
        <w:t>10:15 – 11:00 Rohit Nathan – Autoimmune/cholestatic liver disease</w:t>
      </w:r>
    </w:p>
    <w:p w14:paraId="1EE9BAB2" w14:textId="07ABF105" w:rsidR="00D2272A" w:rsidRDefault="00D2272A"/>
    <w:p w14:paraId="6A4A02B0" w14:textId="7B3673CB" w:rsidR="00D2272A" w:rsidRDefault="00D2272A" w:rsidP="00D2272A">
      <w:pPr>
        <w:pStyle w:val="ListParagraph"/>
        <w:numPr>
          <w:ilvl w:val="0"/>
          <w:numId w:val="2"/>
        </w:numPr>
      </w:pPr>
      <w:r>
        <w:t xml:space="preserve">Describe the diagnostic testing autoimmune hepatitis. </w:t>
      </w:r>
    </w:p>
    <w:p w14:paraId="4D62570B" w14:textId="2EFA98A1" w:rsidR="00D2272A" w:rsidRDefault="00D2272A" w:rsidP="00D2272A">
      <w:pPr>
        <w:pStyle w:val="ListParagraph"/>
        <w:numPr>
          <w:ilvl w:val="0"/>
          <w:numId w:val="2"/>
        </w:numPr>
      </w:pPr>
      <w:r>
        <w:t>Describe the recommended treatment for autoimmune hepatitis and the duration of therapy.</w:t>
      </w:r>
    </w:p>
    <w:p w14:paraId="5EBE181A" w14:textId="044D54E4" w:rsidR="00D2272A" w:rsidRDefault="00D2272A" w:rsidP="00D2272A">
      <w:pPr>
        <w:pStyle w:val="ListParagraph"/>
        <w:numPr>
          <w:ilvl w:val="0"/>
          <w:numId w:val="2"/>
        </w:numPr>
      </w:pPr>
      <w:r>
        <w:t xml:space="preserve">Outline what is required for a diagnosis of primary biliary cholangitis and the first line treatment recommendation. </w:t>
      </w:r>
    </w:p>
    <w:p w14:paraId="25BE5B56" w14:textId="51C6A116" w:rsidR="00D2272A" w:rsidRDefault="00D2272A" w:rsidP="00D2272A">
      <w:pPr>
        <w:pStyle w:val="ListParagraph"/>
        <w:numPr>
          <w:ilvl w:val="0"/>
          <w:numId w:val="2"/>
        </w:numPr>
      </w:pPr>
      <w:r>
        <w:t xml:space="preserve">What are the recommended colorectal cancer screening guidelines in patients diagnosed with primary sclerosing </w:t>
      </w:r>
      <w:proofErr w:type="gramStart"/>
      <w:r>
        <w:t>cholangitis.</w:t>
      </w:r>
      <w:proofErr w:type="gramEnd"/>
      <w:r>
        <w:t xml:space="preserve"> </w:t>
      </w:r>
    </w:p>
    <w:sectPr w:rsidR="00D2272A" w:rsidSect="00100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D77CB"/>
    <w:multiLevelType w:val="hybridMultilevel"/>
    <w:tmpl w:val="5E9AB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67AD8"/>
    <w:multiLevelType w:val="hybridMultilevel"/>
    <w:tmpl w:val="DCBCC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2A"/>
    <w:rsid w:val="00100BA5"/>
    <w:rsid w:val="001E11D3"/>
    <w:rsid w:val="006C124D"/>
    <w:rsid w:val="00AC0FC6"/>
    <w:rsid w:val="00D2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B8300"/>
  <w15:chartTrackingRefBased/>
  <w15:docId w15:val="{F94A480B-3B8D-1341-ABF8-9F5E9DC9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7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22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Harper</dc:creator>
  <cp:keywords/>
  <dc:description/>
  <cp:lastModifiedBy>Lise Harper</cp:lastModifiedBy>
  <cp:revision>1</cp:revision>
  <dcterms:created xsi:type="dcterms:W3CDTF">2022-05-03T19:52:00Z</dcterms:created>
  <dcterms:modified xsi:type="dcterms:W3CDTF">2022-05-04T13:33:00Z</dcterms:modified>
</cp:coreProperties>
</file>