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E059D" w14:textId="2C0635B2" w:rsidR="004E0EFE" w:rsidRDefault="004E0EFE" w:rsidP="004E0EFE">
      <w:pPr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September 1</w:t>
      </w:r>
      <w:r w:rsidR="00024ABD">
        <w:rPr>
          <w:rFonts w:asciiTheme="majorHAnsi" w:hAnsiTheme="majorHAnsi" w:cstheme="majorHAnsi"/>
          <w:b/>
          <w:bCs/>
          <w:u w:val="single"/>
        </w:rPr>
        <w:t>0</w:t>
      </w:r>
      <w:r>
        <w:rPr>
          <w:rFonts w:asciiTheme="majorHAnsi" w:hAnsiTheme="majorHAnsi" w:cstheme="majorHAnsi"/>
          <w:b/>
          <w:bCs/>
          <w:u w:val="single"/>
        </w:rPr>
        <w:t>, 202</w:t>
      </w:r>
      <w:r w:rsidR="00024ABD">
        <w:rPr>
          <w:rFonts w:asciiTheme="majorHAnsi" w:hAnsiTheme="majorHAnsi" w:cstheme="majorHAnsi"/>
          <w:b/>
          <w:bCs/>
          <w:u w:val="single"/>
        </w:rPr>
        <w:t>4,</w:t>
      </w:r>
      <w:r>
        <w:rPr>
          <w:rFonts w:asciiTheme="majorHAnsi" w:hAnsiTheme="majorHAnsi" w:cstheme="majorHAnsi"/>
          <w:b/>
          <w:bCs/>
          <w:u w:val="single"/>
        </w:rPr>
        <w:t xml:space="preserve"> AHD Learning Objectives</w:t>
      </w:r>
    </w:p>
    <w:p w14:paraId="11431E59" w14:textId="77777777" w:rsidR="004E0EFE" w:rsidRDefault="004E0EFE" w:rsidP="004E0EFE">
      <w:pPr>
        <w:rPr>
          <w:rFonts w:asciiTheme="majorHAnsi" w:hAnsiTheme="majorHAnsi" w:cstheme="majorHAnsi"/>
          <w:b/>
          <w:bCs/>
          <w:u w:val="single"/>
        </w:rPr>
      </w:pPr>
    </w:p>
    <w:p w14:paraId="0A01288C" w14:textId="4DAA170D" w:rsidR="004E0EFE" w:rsidRDefault="004E0EFE" w:rsidP="004E0EFE">
      <w:pPr>
        <w:rPr>
          <w:rFonts w:asciiTheme="majorHAnsi" w:hAnsiTheme="majorHAnsi" w:cstheme="majorHAnsi"/>
          <w:b/>
          <w:bCs/>
          <w:u w:val="single"/>
        </w:rPr>
      </w:pPr>
      <w:r w:rsidRPr="00A94957">
        <w:rPr>
          <w:rFonts w:asciiTheme="majorHAnsi" w:hAnsiTheme="majorHAnsi" w:cstheme="majorHAnsi"/>
          <w:b/>
          <w:bCs/>
          <w:u w:val="single"/>
        </w:rPr>
        <w:t>Multiple Myeloma:</w:t>
      </w:r>
    </w:p>
    <w:p w14:paraId="697D3B6E" w14:textId="77777777" w:rsidR="004E0EFE" w:rsidRPr="00DE5EC8" w:rsidRDefault="004E0EFE" w:rsidP="004E0EFE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  <w:sz w:val="24"/>
          <w:szCs w:val="24"/>
        </w:rPr>
      </w:pPr>
      <w:r w:rsidRPr="00DE5EC8">
        <w:rPr>
          <w:rFonts w:asciiTheme="majorHAnsi" w:hAnsiTheme="majorHAnsi" w:cstheme="majorHAnsi"/>
          <w:sz w:val="24"/>
          <w:szCs w:val="24"/>
        </w:rPr>
        <w:t>Describe the clinical symptoms and laboratory findings that should prompt a diagnostic evaluation for myeloma. What percentage of patients with multiple myeloma have each of these?</w:t>
      </w:r>
    </w:p>
    <w:p w14:paraId="045DCA20" w14:textId="77777777" w:rsidR="004E0EFE" w:rsidRPr="00DE5EC8" w:rsidRDefault="004E0EFE" w:rsidP="004E0EFE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  <w:sz w:val="24"/>
          <w:szCs w:val="24"/>
        </w:rPr>
      </w:pPr>
      <w:r w:rsidRPr="00DE5EC8">
        <w:rPr>
          <w:rFonts w:asciiTheme="majorHAnsi" w:hAnsiTheme="majorHAnsi" w:cstheme="majorHAnsi"/>
          <w:sz w:val="24"/>
          <w:szCs w:val="24"/>
        </w:rPr>
        <w:t>List the diagnostic tests required to establish the diagnosis of multiple myeloma.</w:t>
      </w:r>
    </w:p>
    <w:p w14:paraId="1D1FD4F7" w14:textId="77777777" w:rsidR="004E0EFE" w:rsidRPr="00DE5EC8" w:rsidRDefault="004E0EFE" w:rsidP="004E0EFE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  <w:sz w:val="24"/>
          <w:szCs w:val="24"/>
        </w:rPr>
      </w:pPr>
      <w:r w:rsidRPr="00DE5EC8">
        <w:rPr>
          <w:rFonts w:asciiTheme="majorHAnsi" w:hAnsiTheme="majorHAnsi" w:cstheme="majorHAnsi"/>
          <w:sz w:val="24"/>
          <w:szCs w:val="24"/>
        </w:rPr>
        <w:t xml:space="preserve">Make a table differentiating between MGUS, smoldering myeloma, multiple myeloma, and plasmacytoma. </w:t>
      </w:r>
    </w:p>
    <w:p w14:paraId="6939C911" w14:textId="77777777" w:rsidR="004E0EFE" w:rsidRPr="00DE5EC8" w:rsidRDefault="004E0EFE" w:rsidP="004E0EFE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  <w:sz w:val="24"/>
          <w:szCs w:val="24"/>
        </w:rPr>
      </w:pPr>
      <w:r w:rsidRPr="00DE5EC8">
        <w:rPr>
          <w:rFonts w:asciiTheme="majorHAnsi" w:hAnsiTheme="majorHAnsi" w:cstheme="majorHAnsi"/>
          <w:sz w:val="24"/>
          <w:szCs w:val="24"/>
        </w:rPr>
        <w:t>Discuss the treatment options for myeloma patients who are &lt;65 years old and in otherwise good health as well as for elderly patients who have significant comorbidities.</w:t>
      </w:r>
    </w:p>
    <w:p w14:paraId="68E37A00" w14:textId="77777777" w:rsidR="004E0EFE" w:rsidRDefault="004E0EFE" w:rsidP="004E0EFE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asciiTheme="majorHAnsi" w:hAnsiTheme="majorHAnsi" w:cstheme="majorHAnsi"/>
          <w:sz w:val="24"/>
          <w:szCs w:val="24"/>
        </w:rPr>
      </w:pPr>
      <w:r w:rsidRPr="00DE5EC8">
        <w:rPr>
          <w:rFonts w:asciiTheme="majorHAnsi" w:hAnsiTheme="majorHAnsi" w:cstheme="majorHAnsi"/>
          <w:sz w:val="24"/>
          <w:szCs w:val="24"/>
        </w:rPr>
        <w:t>Describe the side effects of the chemotherapy agents used in myeloma therapy.</w:t>
      </w:r>
    </w:p>
    <w:p w14:paraId="667EBF11" w14:textId="77777777" w:rsidR="000A77D5" w:rsidRPr="00B57C8B" w:rsidRDefault="000A77D5" w:rsidP="00B57C8B">
      <w:pPr>
        <w:rPr>
          <w:rFonts w:asciiTheme="majorHAnsi" w:eastAsia="Times New Roman" w:hAnsiTheme="majorHAnsi" w:cstheme="majorHAnsi"/>
        </w:rPr>
      </w:pPr>
    </w:p>
    <w:p w14:paraId="0281CAAB" w14:textId="10F40722" w:rsidR="004E0EFE" w:rsidRPr="00B57C8B" w:rsidRDefault="004E0EFE" w:rsidP="004E0EFE">
      <w:pPr>
        <w:rPr>
          <w:rFonts w:asciiTheme="majorHAnsi" w:hAnsiTheme="majorHAnsi" w:cstheme="majorHAnsi"/>
          <w:b/>
          <w:bCs/>
          <w:u w:val="single"/>
        </w:rPr>
      </w:pPr>
      <w:r w:rsidRPr="00A94957">
        <w:rPr>
          <w:rFonts w:asciiTheme="majorHAnsi" w:hAnsiTheme="majorHAnsi" w:cstheme="majorHAnsi"/>
          <w:b/>
          <w:bCs/>
          <w:u w:val="single"/>
        </w:rPr>
        <w:t>Myeloproliferative neoplasms:</w:t>
      </w:r>
    </w:p>
    <w:p w14:paraId="2AC1655C" w14:textId="02B5C859" w:rsidR="004E0EFE" w:rsidRPr="004E0EFE" w:rsidRDefault="004E0EFE" w:rsidP="004E0E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4E0EFE">
        <w:rPr>
          <w:rFonts w:asciiTheme="majorHAnsi" w:eastAsia="Times New Roman" w:hAnsiTheme="majorHAnsi" w:cstheme="majorHAnsi"/>
          <w:sz w:val="24"/>
          <w:szCs w:val="24"/>
        </w:rPr>
        <w:t xml:space="preserve">Define myeloproliferative neoplasms (MPNs). List the four MPNs and the gene mutations    associated with each. </w:t>
      </w:r>
    </w:p>
    <w:p w14:paraId="585A3743" w14:textId="4815A3B9" w:rsidR="004E0EFE" w:rsidRDefault="004E0EFE" w:rsidP="004E0E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4E0EFE">
        <w:rPr>
          <w:rFonts w:asciiTheme="majorHAnsi" w:eastAsia="Times New Roman" w:hAnsiTheme="majorHAnsi" w:cstheme="majorHAnsi"/>
          <w:sz w:val="24"/>
          <w:szCs w:val="24"/>
        </w:rPr>
        <w:t xml:space="preserve">Make a table listing clinical syndrome, lab values, diagnosis, and treatment based on risk stratification of each of the following: chronic myelogenous leukemia, polycythemia vera, essential thrombocytosis, and primary myelofibrosis. </w:t>
      </w:r>
    </w:p>
    <w:p w14:paraId="13F14969" w14:textId="7CC254E0" w:rsidR="00EF1AF1" w:rsidRPr="00B57C8B" w:rsidRDefault="00EF1AF1" w:rsidP="00EF1AF1">
      <w:pPr>
        <w:rPr>
          <w:rFonts w:asciiTheme="majorHAnsi" w:hAnsiTheme="majorHAnsi" w:cstheme="majorHAnsi"/>
          <w:b/>
          <w:bCs/>
          <w:u w:val="single"/>
        </w:rPr>
      </w:pPr>
      <w:r w:rsidRPr="00A94957">
        <w:rPr>
          <w:rFonts w:asciiTheme="majorHAnsi" w:hAnsiTheme="majorHAnsi" w:cstheme="majorHAnsi"/>
          <w:b/>
          <w:bCs/>
          <w:u w:val="single"/>
        </w:rPr>
        <w:t>Acute leukemia</w:t>
      </w:r>
      <w:r w:rsidR="00B57C8B">
        <w:rPr>
          <w:rFonts w:asciiTheme="majorHAnsi" w:hAnsiTheme="majorHAnsi" w:cstheme="majorHAnsi"/>
          <w:b/>
          <w:bCs/>
          <w:u w:val="single"/>
        </w:rPr>
        <w:t>:</w:t>
      </w:r>
    </w:p>
    <w:p w14:paraId="5EC5AB69" w14:textId="2C4F8383" w:rsidR="002E1CA0" w:rsidRPr="009D30BF" w:rsidRDefault="002E1CA0" w:rsidP="009D30BF">
      <w:pPr>
        <w:pStyle w:val="ListParagraph"/>
        <w:numPr>
          <w:ilvl w:val="0"/>
          <w:numId w:val="10"/>
        </w:numPr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D30BF">
        <w:rPr>
          <w:rFonts w:asciiTheme="majorHAnsi" w:eastAsia="Times New Roman" w:hAnsiTheme="majorHAnsi" w:cstheme="majorHAnsi"/>
          <w:sz w:val="24"/>
          <w:szCs w:val="24"/>
        </w:rPr>
        <w:t>List several risk factors for the development of acute myeloid leukemia.</w:t>
      </w:r>
    </w:p>
    <w:p w14:paraId="3D445712" w14:textId="12425E12" w:rsidR="00EF1AF1" w:rsidRDefault="00EF1AF1" w:rsidP="009D30BF">
      <w:pPr>
        <w:pStyle w:val="ListParagraph"/>
        <w:numPr>
          <w:ilvl w:val="0"/>
          <w:numId w:val="10"/>
        </w:numPr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D30BF">
        <w:rPr>
          <w:rFonts w:asciiTheme="majorHAnsi" w:eastAsia="Times New Roman" w:hAnsiTheme="majorHAnsi" w:cstheme="majorHAnsi"/>
          <w:sz w:val="24"/>
          <w:szCs w:val="24"/>
        </w:rPr>
        <w:t xml:space="preserve">Describe the clinical syndrome (including lab values) that should make an internist suspect </w:t>
      </w:r>
      <w:r w:rsidR="009D30BF" w:rsidRPr="009D30BF"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Pr="009D30BF">
        <w:rPr>
          <w:rFonts w:asciiTheme="majorHAnsi" w:eastAsia="Times New Roman" w:hAnsiTheme="majorHAnsi" w:cstheme="majorHAnsi"/>
          <w:sz w:val="24"/>
          <w:szCs w:val="24"/>
        </w:rPr>
        <w:t xml:space="preserve">AML, and specifically </w:t>
      </w:r>
      <w:r w:rsidR="00B57C8B" w:rsidRPr="009D30BF">
        <w:rPr>
          <w:rFonts w:asciiTheme="majorHAnsi" w:eastAsia="Times New Roman" w:hAnsiTheme="majorHAnsi" w:cstheme="majorHAnsi"/>
          <w:sz w:val="24"/>
          <w:szCs w:val="24"/>
        </w:rPr>
        <w:t xml:space="preserve">acute </w:t>
      </w:r>
      <w:r w:rsidRPr="009D30BF">
        <w:rPr>
          <w:rFonts w:asciiTheme="majorHAnsi" w:eastAsia="Times New Roman" w:hAnsiTheme="majorHAnsi" w:cstheme="majorHAnsi"/>
          <w:sz w:val="24"/>
          <w:szCs w:val="24"/>
        </w:rPr>
        <w:t>promyelocytic</w:t>
      </w:r>
      <w:r w:rsidR="00B57C8B" w:rsidRPr="009D30BF">
        <w:rPr>
          <w:rFonts w:asciiTheme="majorHAnsi" w:eastAsia="Times New Roman" w:hAnsiTheme="majorHAnsi" w:cstheme="majorHAnsi"/>
          <w:sz w:val="24"/>
          <w:szCs w:val="24"/>
        </w:rPr>
        <w:t xml:space="preserve"> leukemia (APL)</w:t>
      </w:r>
      <w:r w:rsidRPr="009D30B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C76BB91" w14:textId="437A786C" w:rsidR="009D30BF" w:rsidRDefault="009D30BF" w:rsidP="009D30BF">
      <w:pPr>
        <w:pStyle w:val="ListParagraph"/>
        <w:numPr>
          <w:ilvl w:val="0"/>
          <w:numId w:val="10"/>
        </w:numPr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Describe the t</w:t>
      </w:r>
      <w:r w:rsidR="000E349B">
        <w:rPr>
          <w:rFonts w:asciiTheme="majorHAnsi" w:eastAsia="Times New Roman" w:hAnsiTheme="majorHAnsi" w:cstheme="majorHAnsi"/>
          <w:sz w:val="24"/>
          <w:szCs w:val="24"/>
        </w:rPr>
        <w:t>ests that should be ordered UP FRONT by the hospitalist when a diagnosis of acute myeloid leukemia is suspected.</w:t>
      </w:r>
    </w:p>
    <w:p w14:paraId="14404AE7" w14:textId="4FE413DE" w:rsidR="006142F9" w:rsidRDefault="006142F9" w:rsidP="009D30BF">
      <w:pPr>
        <w:pStyle w:val="ListParagraph"/>
        <w:numPr>
          <w:ilvl w:val="0"/>
          <w:numId w:val="10"/>
        </w:numPr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Describe the therapy that can be given by the hospitalist </w:t>
      </w:r>
      <w:r w:rsidR="00051D9E">
        <w:rPr>
          <w:rFonts w:asciiTheme="majorHAnsi" w:eastAsia="Times New Roman" w:hAnsiTheme="majorHAnsi" w:cstheme="majorHAnsi"/>
          <w:sz w:val="24"/>
          <w:szCs w:val="24"/>
        </w:rPr>
        <w:t>when a diagnosis of APL is suspected.</w:t>
      </w:r>
    </w:p>
    <w:p w14:paraId="0C1368AD" w14:textId="77777777" w:rsidR="006A5254" w:rsidRDefault="006A5254" w:rsidP="00024ABD">
      <w:pPr>
        <w:pStyle w:val="ListParagraph"/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28C9DBF" w14:textId="2EF4BDE8" w:rsidR="000E349B" w:rsidRPr="009D30BF" w:rsidRDefault="000E349B" w:rsidP="006142F9">
      <w:pPr>
        <w:pStyle w:val="ListParagraph"/>
        <w:ind w:left="36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C6AD87E" w14:textId="0E56B58F" w:rsidR="00EF1AF1" w:rsidRPr="009D30BF" w:rsidRDefault="00EF1AF1" w:rsidP="009D30BF">
      <w:pPr>
        <w:pStyle w:val="ListParagraph"/>
        <w:rPr>
          <w:rFonts w:asciiTheme="majorHAnsi" w:eastAsia="Times New Roman" w:hAnsiTheme="majorHAnsi" w:cstheme="majorHAnsi"/>
        </w:rPr>
      </w:pPr>
    </w:p>
    <w:p w14:paraId="1806F210" w14:textId="77777777" w:rsidR="004E0EFE" w:rsidRPr="004E0EFE" w:rsidRDefault="004E0EFE" w:rsidP="004E0EFE">
      <w:pPr>
        <w:ind w:left="432"/>
        <w:rPr>
          <w:rFonts w:asciiTheme="majorHAnsi" w:hAnsiTheme="majorHAnsi" w:cstheme="majorHAnsi"/>
          <w:b/>
          <w:bCs/>
          <w:u w:val="single"/>
        </w:rPr>
      </w:pPr>
    </w:p>
    <w:p w14:paraId="34860322" w14:textId="77777777" w:rsidR="004E0EFE" w:rsidRPr="004E0EFE" w:rsidRDefault="004E0EFE" w:rsidP="004E0EFE">
      <w:pPr>
        <w:rPr>
          <w:rFonts w:asciiTheme="majorHAnsi" w:hAnsiTheme="majorHAnsi" w:cstheme="majorHAnsi"/>
        </w:rPr>
      </w:pPr>
    </w:p>
    <w:p w14:paraId="79CC3042" w14:textId="77777777" w:rsidR="004E0EFE" w:rsidRPr="00DE5EC8" w:rsidRDefault="004E0EFE" w:rsidP="004E0EFE">
      <w:pPr>
        <w:ind w:left="432"/>
        <w:rPr>
          <w:rFonts w:asciiTheme="majorHAnsi" w:hAnsiTheme="majorHAnsi" w:cstheme="majorHAnsi"/>
          <w:b/>
          <w:bCs/>
          <w:u w:val="single"/>
        </w:rPr>
      </w:pPr>
    </w:p>
    <w:p w14:paraId="30931CDB" w14:textId="77777777" w:rsidR="00047796" w:rsidRDefault="00047796"/>
    <w:sectPr w:rsidR="00047796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928"/>
    <w:multiLevelType w:val="hybridMultilevel"/>
    <w:tmpl w:val="FBC8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5A8B"/>
    <w:multiLevelType w:val="hybridMultilevel"/>
    <w:tmpl w:val="8C66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78E4"/>
    <w:multiLevelType w:val="hybridMultilevel"/>
    <w:tmpl w:val="25269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30AA"/>
    <w:multiLevelType w:val="hybridMultilevel"/>
    <w:tmpl w:val="41445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B3B31"/>
    <w:multiLevelType w:val="hybridMultilevel"/>
    <w:tmpl w:val="A97461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6C3859"/>
    <w:multiLevelType w:val="hybridMultilevel"/>
    <w:tmpl w:val="5D60A2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1224"/>
    <w:multiLevelType w:val="hybridMultilevel"/>
    <w:tmpl w:val="7768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3403C"/>
    <w:multiLevelType w:val="hybridMultilevel"/>
    <w:tmpl w:val="65C80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7D783E"/>
    <w:multiLevelType w:val="hybridMultilevel"/>
    <w:tmpl w:val="E654BA3E"/>
    <w:lvl w:ilvl="0" w:tplc="9A900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7C609C"/>
    <w:multiLevelType w:val="hybridMultilevel"/>
    <w:tmpl w:val="8AF2CFA0"/>
    <w:lvl w:ilvl="0" w:tplc="3ABA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55492">
    <w:abstractNumId w:val="4"/>
  </w:num>
  <w:num w:numId="2" w16cid:durableId="52168023">
    <w:abstractNumId w:val="0"/>
  </w:num>
  <w:num w:numId="3" w16cid:durableId="997227098">
    <w:abstractNumId w:val="3"/>
  </w:num>
  <w:num w:numId="4" w16cid:durableId="1378628906">
    <w:abstractNumId w:val="8"/>
  </w:num>
  <w:num w:numId="5" w16cid:durableId="1073772990">
    <w:abstractNumId w:val="9"/>
  </w:num>
  <w:num w:numId="6" w16cid:durableId="1455293444">
    <w:abstractNumId w:val="7"/>
  </w:num>
  <w:num w:numId="7" w16cid:durableId="1394083627">
    <w:abstractNumId w:val="6"/>
  </w:num>
  <w:num w:numId="8" w16cid:durableId="1460299003">
    <w:abstractNumId w:val="5"/>
  </w:num>
  <w:num w:numId="9" w16cid:durableId="1509367723">
    <w:abstractNumId w:val="2"/>
  </w:num>
  <w:num w:numId="10" w16cid:durableId="196558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FE"/>
    <w:rsid w:val="00024ABD"/>
    <w:rsid w:val="00047796"/>
    <w:rsid w:val="00051D9E"/>
    <w:rsid w:val="000A77D5"/>
    <w:rsid w:val="000E349B"/>
    <w:rsid w:val="002E1CA0"/>
    <w:rsid w:val="00371DD9"/>
    <w:rsid w:val="003748B3"/>
    <w:rsid w:val="004E0EFE"/>
    <w:rsid w:val="006142F9"/>
    <w:rsid w:val="006A5254"/>
    <w:rsid w:val="009D30BF"/>
    <w:rsid w:val="00B57C8B"/>
    <w:rsid w:val="00B6416E"/>
    <w:rsid w:val="00B90D02"/>
    <w:rsid w:val="00BE1C55"/>
    <w:rsid w:val="00EF1AF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5D871"/>
  <w15:chartTrackingRefBased/>
  <w15:docId w15:val="{C2358773-12C4-2745-A971-EDE2B1C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F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EFE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Shinar, Brenda</dc:creator>
  <cp:keywords/>
  <dc:description/>
  <cp:lastModifiedBy>Ron Shinar</cp:lastModifiedBy>
  <cp:revision>2</cp:revision>
  <dcterms:created xsi:type="dcterms:W3CDTF">2024-09-04T19:07:00Z</dcterms:created>
  <dcterms:modified xsi:type="dcterms:W3CDTF">2024-09-04T19:07:00Z</dcterms:modified>
</cp:coreProperties>
</file>